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8B3C5" w14:textId="77777777" w:rsidR="00F918FB" w:rsidRDefault="00F918FB"/>
    <w:p w14:paraId="0B563994" w14:textId="0647BA39" w:rsidR="00A03D47" w:rsidRDefault="00A03D47">
      <w:r>
        <w:t>Last updated: 05 Dec 2022</w:t>
      </w:r>
    </w:p>
    <w:p w14:paraId="1D9C2CE9" w14:textId="77777777" w:rsidR="003A2287" w:rsidRDefault="003A2287"/>
    <w:p w14:paraId="7D68C9A2" w14:textId="77777777" w:rsidR="00270EA0" w:rsidRDefault="00270EA0" w:rsidP="0012209D">
      <w:pPr>
        <w:rPr>
          <w:b/>
          <w:bCs/>
          <w:sz w:val="22"/>
          <w:szCs w:val="24"/>
        </w:rPr>
      </w:pPr>
    </w:p>
    <w:p w14:paraId="15BF086B" w14:textId="6FF74D99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9627" w:type="dxa"/>
        <w:tblLook w:val="04A0" w:firstRow="1" w:lastRow="0" w:firstColumn="1" w:lastColumn="0" w:noHBand="0" w:noVBand="1"/>
      </w:tblPr>
      <w:tblGrid>
        <w:gridCol w:w="2715"/>
        <w:gridCol w:w="3926"/>
        <w:gridCol w:w="967"/>
        <w:gridCol w:w="2019"/>
      </w:tblGrid>
      <w:tr w:rsidR="0012209D" w14:paraId="15BF086F" w14:textId="77777777" w:rsidTr="594444E0">
        <w:tc>
          <w:tcPr>
            <w:tcW w:w="271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6912" w:type="dxa"/>
            <w:gridSpan w:val="3"/>
          </w:tcPr>
          <w:p w14:paraId="15BF086E" w14:textId="130F8A97" w:rsidR="0012209D" w:rsidRPr="00447FD8" w:rsidRDefault="00885FFC" w:rsidP="0012532C">
            <w:pPr>
              <w:rPr>
                <w:b/>
                <w:bCs/>
              </w:rPr>
            </w:pPr>
            <w:r>
              <w:rPr>
                <w:b/>
                <w:bCs/>
              </w:rPr>
              <w:t>Senior Research Assistant</w:t>
            </w:r>
            <w:r w:rsidR="00F65121">
              <w:rPr>
                <w:b/>
                <w:bCs/>
              </w:rPr>
              <w:t>/Research Fellow</w:t>
            </w:r>
            <w:r w:rsidR="000204A0">
              <w:rPr>
                <w:b/>
                <w:bCs/>
              </w:rPr>
              <w:t xml:space="preserve"> in </w:t>
            </w:r>
            <w:r w:rsidR="00F65C47">
              <w:rPr>
                <w:b/>
                <w:bCs/>
              </w:rPr>
              <w:t xml:space="preserve">Social Care </w:t>
            </w:r>
            <w:r w:rsidR="00685829">
              <w:rPr>
                <w:b/>
                <w:bCs/>
              </w:rPr>
              <w:t>Research</w:t>
            </w:r>
          </w:p>
        </w:tc>
      </w:tr>
      <w:tr w:rsidR="0012209D" w14:paraId="15BF0875" w14:textId="77777777" w:rsidTr="594444E0">
        <w:tc>
          <w:tcPr>
            <w:tcW w:w="2715" w:type="dxa"/>
            <w:shd w:val="clear" w:color="auto" w:fill="D9D9D9" w:themeFill="background1" w:themeFillShade="D9"/>
          </w:tcPr>
          <w:p w14:paraId="15BF0873" w14:textId="43717B58" w:rsidR="0012209D" w:rsidRDefault="00434A12" w:rsidP="00321CAA">
            <w:r>
              <w:t>School/Department</w:t>
            </w:r>
            <w:r w:rsidR="0012209D">
              <w:t>:</w:t>
            </w:r>
          </w:p>
        </w:tc>
        <w:tc>
          <w:tcPr>
            <w:tcW w:w="6912" w:type="dxa"/>
            <w:gridSpan w:val="3"/>
          </w:tcPr>
          <w:p w14:paraId="15BF0874" w14:textId="4F2F52ED" w:rsidR="0012209D" w:rsidRDefault="002A33D7" w:rsidP="00321CAA">
            <w:r>
              <w:t>Health Sciences</w:t>
            </w:r>
          </w:p>
        </w:tc>
      </w:tr>
      <w:tr w:rsidR="0028437E" w14:paraId="07201851" w14:textId="77777777" w:rsidTr="594444E0">
        <w:tc>
          <w:tcPr>
            <w:tcW w:w="2715" w:type="dxa"/>
            <w:shd w:val="clear" w:color="auto" w:fill="D9D9D9" w:themeFill="background1" w:themeFillShade="D9"/>
          </w:tcPr>
          <w:p w14:paraId="158400D7" w14:textId="0BF08E93" w:rsidR="0028437E" w:rsidRDefault="0028437E" w:rsidP="00321CAA">
            <w:r>
              <w:t>Faculty/Directorate:</w:t>
            </w:r>
          </w:p>
        </w:tc>
        <w:tc>
          <w:tcPr>
            <w:tcW w:w="6912" w:type="dxa"/>
            <w:gridSpan w:val="3"/>
          </w:tcPr>
          <w:p w14:paraId="7A897A27" w14:textId="41E5E846" w:rsidR="0028437E" w:rsidRDefault="00270EA0" w:rsidP="00321CAA">
            <w:r w:rsidRPr="002A33D7">
              <w:t>F</w:t>
            </w:r>
            <w:r w:rsidR="00685829">
              <w:t xml:space="preserve">aculty </w:t>
            </w:r>
            <w:r w:rsidR="00F70C3A">
              <w:t>of Environmental and Life Sciences</w:t>
            </w:r>
          </w:p>
        </w:tc>
      </w:tr>
      <w:tr w:rsidR="0097240C" w14:paraId="15BF087A" w14:textId="77777777" w:rsidTr="594444E0">
        <w:tc>
          <w:tcPr>
            <w:tcW w:w="2715" w:type="dxa"/>
            <w:shd w:val="clear" w:color="auto" w:fill="D9D9D9" w:themeFill="background1" w:themeFillShade="D9"/>
          </w:tcPr>
          <w:p w14:paraId="15BF0876" w14:textId="420CFAAA" w:rsidR="0012209D" w:rsidRDefault="00CF20D7" w:rsidP="00321CAA">
            <w:r>
              <w:t>Job Family</w:t>
            </w:r>
            <w:r w:rsidR="0012209D">
              <w:t>:</w:t>
            </w:r>
          </w:p>
        </w:tc>
        <w:tc>
          <w:tcPr>
            <w:tcW w:w="3926" w:type="dxa"/>
          </w:tcPr>
          <w:p w14:paraId="15BF0877" w14:textId="1B66E3F6" w:rsidR="0012209D" w:rsidRPr="00270EA0" w:rsidRDefault="2BA62244" w:rsidP="594444E0">
            <w:pPr>
              <w:rPr>
                <w:color w:val="000000" w:themeColor="text1"/>
                <w:szCs w:val="18"/>
              </w:rPr>
            </w:pPr>
            <w:r w:rsidRPr="00270EA0">
              <w:rPr>
                <w:rFonts w:eastAsia="Lucida Sans" w:cs="Lucida Sans"/>
                <w:color w:val="000000" w:themeColor="text1"/>
                <w:szCs w:val="18"/>
              </w:rPr>
              <w:t>E</w:t>
            </w:r>
            <w:r w:rsidR="00AF24C7">
              <w:rPr>
                <w:rFonts w:eastAsia="Lucida Sans" w:cs="Lucida Sans"/>
                <w:color w:val="000000" w:themeColor="text1"/>
                <w:szCs w:val="18"/>
              </w:rPr>
              <w:t>ducation, Research and Enterprise</w:t>
            </w:r>
          </w:p>
        </w:tc>
        <w:tc>
          <w:tcPr>
            <w:tcW w:w="967" w:type="dxa"/>
            <w:shd w:val="clear" w:color="auto" w:fill="D9D9D9" w:themeFill="background1" w:themeFillShade="D9"/>
          </w:tcPr>
          <w:p w14:paraId="15BF0878" w14:textId="77777777" w:rsidR="0012209D" w:rsidRPr="00270EA0" w:rsidRDefault="0012209D" w:rsidP="00321CAA">
            <w:pPr>
              <w:rPr>
                <w:color w:val="000000" w:themeColor="text1"/>
              </w:rPr>
            </w:pPr>
            <w:r w:rsidRPr="00270EA0">
              <w:rPr>
                <w:color w:val="000000" w:themeColor="text1"/>
              </w:rPr>
              <w:t>Level:</w:t>
            </w:r>
          </w:p>
        </w:tc>
        <w:tc>
          <w:tcPr>
            <w:tcW w:w="2019" w:type="dxa"/>
          </w:tcPr>
          <w:p w14:paraId="15BF0879" w14:textId="0E032F90" w:rsidR="0012209D" w:rsidRPr="00270EA0" w:rsidRDefault="00885FFC" w:rsidP="00B159C1">
            <w:pPr>
              <w:rPr>
                <w:color w:val="000000" w:themeColor="text1"/>
              </w:rPr>
            </w:pPr>
            <w:r w:rsidRPr="00270EA0">
              <w:rPr>
                <w:color w:val="000000" w:themeColor="text1"/>
              </w:rPr>
              <w:t>4</w:t>
            </w:r>
          </w:p>
        </w:tc>
      </w:tr>
      <w:tr w:rsidR="0012209D" w14:paraId="15BF087E" w14:textId="77777777" w:rsidTr="594444E0">
        <w:tc>
          <w:tcPr>
            <w:tcW w:w="2715" w:type="dxa"/>
            <w:shd w:val="clear" w:color="auto" w:fill="D9D9D9" w:themeFill="background1" w:themeFillShade="D9"/>
          </w:tcPr>
          <w:p w14:paraId="15BF087B" w14:textId="43D9B885" w:rsidR="0012209D" w:rsidRDefault="00CF20D7" w:rsidP="0028437E">
            <w:r>
              <w:t>Career Pathway</w:t>
            </w:r>
            <w:r w:rsidR="0028437E">
              <w:t xml:space="preserve"> (*ERE)</w:t>
            </w:r>
            <w:r w:rsidR="0012209D">
              <w:t>:</w:t>
            </w:r>
          </w:p>
        </w:tc>
        <w:tc>
          <w:tcPr>
            <w:tcW w:w="6912" w:type="dxa"/>
            <w:gridSpan w:val="3"/>
          </w:tcPr>
          <w:p w14:paraId="15BF087D" w14:textId="44FBBA3A" w:rsidR="0012209D" w:rsidRPr="00270EA0" w:rsidRDefault="2A905439" w:rsidP="594444E0">
            <w:pPr>
              <w:rPr>
                <w:color w:val="000000" w:themeColor="text1"/>
                <w:szCs w:val="18"/>
              </w:rPr>
            </w:pPr>
            <w:r w:rsidRPr="00270EA0">
              <w:rPr>
                <w:rFonts w:eastAsia="Lucida Sans" w:cs="Lucida Sans"/>
                <w:color w:val="000000" w:themeColor="text1"/>
                <w:szCs w:val="18"/>
              </w:rPr>
              <w:t>Research pathway</w:t>
            </w:r>
          </w:p>
        </w:tc>
      </w:tr>
      <w:tr w:rsidR="0012209D" w14:paraId="15BF0881" w14:textId="77777777" w:rsidTr="594444E0">
        <w:tc>
          <w:tcPr>
            <w:tcW w:w="2715" w:type="dxa"/>
            <w:shd w:val="clear" w:color="auto" w:fill="D9D9D9" w:themeFill="background1" w:themeFillShade="D9"/>
          </w:tcPr>
          <w:p w14:paraId="15BF087F" w14:textId="489711ED" w:rsidR="0012209D" w:rsidRDefault="0012209D" w:rsidP="0028437E">
            <w:r>
              <w:t>Post</w:t>
            </w:r>
            <w:r w:rsidR="0028437E">
              <w:t xml:space="preserve"> title of Line Manager:</w:t>
            </w:r>
          </w:p>
        </w:tc>
        <w:tc>
          <w:tcPr>
            <w:tcW w:w="6912" w:type="dxa"/>
            <w:gridSpan w:val="3"/>
          </w:tcPr>
          <w:p w14:paraId="15BF0880" w14:textId="21687E1F" w:rsidR="0012209D" w:rsidRPr="00922784" w:rsidRDefault="00F65121" w:rsidP="00321CAA">
            <w:r>
              <w:rPr>
                <w:szCs w:val="18"/>
              </w:rPr>
              <w:t xml:space="preserve">Professor </w:t>
            </w:r>
            <w:r w:rsidR="00F65C47">
              <w:rPr>
                <w:szCs w:val="18"/>
              </w:rPr>
              <w:t>Ruth Bartlett</w:t>
            </w:r>
            <w:r w:rsidR="002F3FE2">
              <w:rPr>
                <w:szCs w:val="18"/>
              </w:rPr>
              <w:t>/</w:t>
            </w:r>
            <w:r w:rsidR="00922784" w:rsidRPr="00922784">
              <w:rPr>
                <w:szCs w:val="18"/>
              </w:rPr>
              <w:t>Health Sciences</w:t>
            </w:r>
          </w:p>
        </w:tc>
      </w:tr>
      <w:tr w:rsidR="0012209D" w14:paraId="15BF0884" w14:textId="77777777" w:rsidTr="594444E0">
        <w:tc>
          <w:tcPr>
            <w:tcW w:w="2715" w:type="dxa"/>
            <w:shd w:val="clear" w:color="auto" w:fill="D9D9D9" w:themeFill="background1" w:themeFillShade="D9"/>
          </w:tcPr>
          <w:p w14:paraId="15BF0882" w14:textId="222B553D" w:rsidR="0012209D" w:rsidRDefault="0012209D" w:rsidP="0028437E">
            <w:r>
              <w:t>Post</w:t>
            </w:r>
            <w:r w:rsidR="0028437E">
              <w:t xml:space="preserve"> title(s) </w:t>
            </w:r>
            <w:r>
              <w:t>responsible for:</w:t>
            </w:r>
          </w:p>
        </w:tc>
        <w:tc>
          <w:tcPr>
            <w:tcW w:w="6912" w:type="dxa"/>
            <w:gridSpan w:val="3"/>
          </w:tcPr>
          <w:p w14:paraId="15BF0883" w14:textId="40978F4A" w:rsidR="0012209D" w:rsidRPr="00424E9B" w:rsidRDefault="00424E9B" w:rsidP="00321CAA">
            <w:pPr>
              <w:rPr>
                <w:iCs/>
                <w:color w:val="000000" w:themeColor="text1"/>
              </w:rPr>
            </w:pPr>
            <w:r w:rsidRPr="00424E9B">
              <w:rPr>
                <w:iCs/>
                <w:color w:val="000000" w:themeColor="text1"/>
              </w:rPr>
              <w:t>NA</w:t>
            </w:r>
          </w:p>
        </w:tc>
      </w:tr>
      <w:tr w:rsidR="0012209D" w14:paraId="15BF0887" w14:textId="77777777" w:rsidTr="594444E0">
        <w:tc>
          <w:tcPr>
            <w:tcW w:w="271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6912" w:type="dxa"/>
            <w:gridSpan w:val="3"/>
          </w:tcPr>
          <w:p w14:paraId="15BF0886" w14:textId="23E2864F" w:rsidR="0012209D" w:rsidRPr="00270EA0" w:rsidRDefault="00F65121" w:rsidP="00321CAA">
            <w:pPr>
              <w:rPr>
                <w:color w:val="000000" w:themeColor="text1"/>
              </w:rPr>
            </w:pPr>
            <w:r>
              <w:t xml:space="preserve">Office </w:t>
            </w:r>
            <w:r w:rsidR="00E54AC8">
              <w:t xml:space="preserve">based 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6AAE8951" w14:textId="77777777" w:rsidR="00C92E64" w:rsidRDefault="00885FFC" w:rsidP="00111ECA">
            <w:r w:rsidRPr="009D6185">
              <w:t>To</w:t>
            </w:r>
            <w:r w:rsidR="00CB5DF1">
              <w:t xml:space="preserve"> </w:t>
            </w:r>
            <w:r w:rsidR="000A4B7D">
              <w:t xml:space="preserve">assist with the </w:t>
            </w:r>
            <w:r w:rsidR="00CB5DF1">
              <w:t>manage</w:t>
            </w:r>
            <w:r w:rsidR="00DC2C8A">
              <w:t xml:space="preserve">ment </w:t>
            </w:r>
            <w:r w:rsidR="00CB5DF1">
              <w:t xml:space="preserve">and </w:t>
            </w:r>
            <w:r w:rsidR="00EF39B0">
              <w:t>deliver</w:t>
            </w:r>
            <w:r w:rsidR="00DC2C8A">
              <w:t>y of</w:t>
            </w:r>
            <w:r w:rsidR="00EF39B0">
              <w:t xml:space="preserve"> </w:t>
            </w:r>
            <w:r w:rsidR="00CB5DF1">
              <w:t>a 30-month mixed methods project</w:t>
            </w:r>
            <w:r w:rsidR="004B463E">
              <w:t>, u</w:t>
            </w:r>
            <w:r w:rsidR="00835531" w:rsidRPr="00EA7E34">
              <w:rPr>
                <w:szCs w:val="18"/>
              </w:rPr>
              <w:t xml:space="preserve">nder the </w:t>
            </w:r>
            <w:r w:rsidR="00DF7DEB">
              <w:rPr>
                <w:szCs w:val="18"/>
              </w:rPr>
              <w:t xml:space="preserve">direction and </w:t>
            </w:r>
            <w:r w:rsidR="00835531" w:rsidRPr="0031312B">
              <w:rPr>
                <w:szCs w:val="18"/>
              </w:rPr>
              <w:t xml:space="preserve">supervision of the </w:t>
            </w:r>
            <w:r w:rsidR="002F3FE2">
              <w:rPr>
                <w:szCs w:val="18"/>
              </w:rPr>
              <w:t>Chief I</w:t>
            </w:r>
            <w:r w:rsidR="00F65C47">
              <w:rPr>
                <w:szCs w:val="18"/>
              </w:rPr>
              <w:t>nvestigator</w:t>
            </w:r>
            <w:r w:rsidR="002F3FE2">
              <w:rPr>
                <w:szCs w:val="18"/>
              </w:rPr>
              <w:t xml:space="preserve"> </w:t>
            </w:r>
            <w:r w:rsidR="00355037">
              <w:rPr>
                <w:szCs w:val="18"/>
              </w:rPr>
              <w:t xml:space="preserve">- </w:t>
            </w:r>
            <w:r w:rsidR="002F3FE2">
              <w:rPr>
                <w:szCs w:val="18"/>
              </w:rPr>
              <w:t>Professor</w:t>
            </w:r>
            <w:r w:rsidR="00F65C47">
              <w:rPr>
                <w:szCs w:val="18"/>
              </w:rPr>
              <w:t xml:space="preserve"> Ruth Bartlett</w:t>
            </w:r>
            <w:r w:rsidR="004B463E">
              <w:rPr>
                <w:szCs w:val="18"/>
              </w:rPr>
              <w:t xml:space="preserve">. The project is </w:t>
            </w:r>
            <w:r w:rsidR="00355037">
              <w:t>about</w:t>
            </w:r>
            <w:r w:rsidR="00CB5DF1">
              <w:t xml:space="preserve"> </w:t>
            </w:r>
            <w:r w:rsidR="00CE2ED1">
              <w:t xml:space="preserve">how and why </w:t>
            </w:r>
            <w:r w:rsidR="00EF39B0">
              <w:t>live-in care</w:t>
            </w:r>
            <w:r w:rsidR="00EB2186">
              <w:t xml:space="preserve"> </w:t>
            </w:r>
            <w:r w:rsidR="00CE2ED1">
              <w:t xml:space="preserve">is arranged and sustained </w:t>
            </w:r>
            <w:r w:rsidR="0041122E">
              <w:t>in England, when dementia is the primary support need</w:t>
            </w:r>
            <w:r w:rsidR="00C92E64">
              <w:t xml:space="preserve"> (LIVE-DEM). </w:t>
            </w:r>
          </w:p>
          <w:p w14:paraId="7FB6478D" w14:textId="77777777" w:rsidR="00C92E64" w:rsidRDefault="00C92E64" w:rsidP="00111ECA"/>
          <w:p w14:paraId="0E35EFCF" w14:textId="1F95D979" w:rsidR="00EB2186" w:rsidRDefault="00D53C91" w:rsidP="00111ECA">
            <w:r>
              <w:t xml:space="preserve">LIVE-DEM </w:t>
            </w:r>
            <w:r w:rsidR="0041122E">
              <w:t>is</w:t>
            </w:r>
            <w:r w:rsidR="00835531" w:rsidRPr="0031312B">
              <w:t xml:space="preserve"> </w:t>
            </w:r>
            <w:r w:rsidR="00F203D0" w:rsidRPr="0031312B">
              <w:t>f</w:t>
            </w:r>
            <w:r w:rsidR="00885FFC" w:rsidRPr="0031312B">
              <w:t>unded by the N</w:t>
            </w:r>
            <w:r w:rsidR="00AF24C7">
              <w:t xml:space="preserve">ational </w:t>
            </w:r>
            <w:r w:rsidR="00885FFC" w:rsidRPr="0031312B">
              <w:t>I</w:t>
            </w:r>
            <w:r w:rsidR="00AF24C7">
              <w:t xml:space="preserve">nstitute </w:t>
            </w:r>
            <w:r w:rsidR="00E43254">
              <w:t xml:space="preserve">for Health and Care </w:t>
            </w:r>
            <w:r w:rsidR="00A603BD">
              <w:t>Research NIHR (</w:t>
            </w:r>
            <w:r w:rsidR="00A603BD" w:rsidRPr="00A603BD">
              <w:t>Health and Social Care Delivery Research Programme</w:t>
            </w:r>
            <w:r w:rsidR="00A603BD">
              <w:t>)</w:t>
            </w:r>
            <w:r w:rsidR="004C50CF">
              <w:t xml:space="preserve">. It </w:t>
            </w:r>
            <w:r w:rsidR="005A1184">
              <w:t>start</w:t>
            </w:r>
            <w:r w:rsidR="004C50CF">
              <w:t>s</w:t>
            </w:r>
            <w:r w:rsidR="005A1184">
              <w:t xml:space="preserve"> on January 1</w:t>
            </w:r>
            <w:r w:rsidR="005A1184" w:rsidRPr="005A1184">
              <w:rPr>
                <w:vertAlign w:val="superscript"/>
              </w:rPr>
              <w:t>st</w:t>
            </w:r>
            <w:r w:rsidR="005A1184">
              <w:t xml:space="preserve"> 2025</w:t>
            </w:r>
            <w:r w:rsidR="004C50CF">
              <w:t xml:space="preserve"> and will run until 30</w:t>
            </w:r>
            <w:r w:rsidR="004C50CF" w:rsidRPr="004C50CF">
              <w:rPr>
                <w:vertAlign w:val="superscript"/>
              </w:rPr>
              <w:t>th</w:t>
            </w:r>
            <w:r w:rsidR="004C50CF">
              <w:t xml:space="preserve"> June 2027.</w:t>
            </w:r>
            <w:r w:rsidR="005A1184">
              <w:t xml:space="preserve"> </w:t>
            </w:r>
          </w:p>
          <w:p w14:paraId="306DAE5A" w14:textId="77777777" w:rsidR="00EB2186" w:rsidRDefault="00EB2186" w:rsidP="00111ECA">
            <w:pPr>
              <w:rPr>
                <w:szCs w:val="18"/>
              </w:rPr>
            </w:pPr>
          </w:p>
          <w:p w14:paraId="2D7A8E79" w14:textId="35084A9C" w:rsidR="0012209D" w:rsidRDefault="00885FFC" w:rsidP="00111ECA">
            <w:pPr>
              <w:rPr>
                <w:rFonts w:cs="Calibri"/>
                <w:szCs w:val="18"/>
                <w:lang w:val="en-US"/>
              </w:rPr>
            </w:pPr>
            <w:r w:rsidRPr="00EA7E34">
              <w:rPr>
                <w:szCs w:val="18"/>
              </w:rPr>
              <w:t xml:space="preserve">The post-holder will </w:t>
            </w:r>
            <w:r w:rsidRPr="00EA7E34">
              <w:rPr>
                <w:rFonts w:cs="Calibri"/>
                <w:szCs w:val="18"/>
                <w:lang w:val="en-US"/>
              </w:rPr>
              <w:t>play a key role in</w:t>
            </w:r>
            <w:r w:rsidR="005A1184">
              <w:rPr>
                <w:rFonts w:cs="Calibri"/>
                <w:szCs w:val="18"/>
                <w:lang w:val="en-US"/>
              </w:rPr>
              <w:t xml:space="preserve"> </w:t>
            </w:r>
            <w:r w:rsidR="00842427">
              <w:rPr>
                <w:rFonts w:cs="Calibri"/>
                <w:szCs w:val="18"/>
                <w:lang w:val="en-US"/>
              </w:rPr>
              <w:t>helping</w:t>
            </w:r>
            <w:r w:rsidR="0056785C">
              <w:rPr>
                <w:rFonts w:cs="Calibri"/>
                <w:szCs w:val="18"/>
                <w:lang w:val="en-US"/>
              </w:rPr>
              <w:t xml:space="preserve"> </w:t>
            </w:r>
            <w:r w:rsidR="00842427">
              <w:rPr>
                <w:rFonts w:cs="Calibri"/>
                <w:szCs w:val="18"/>
                <w:lang w:val="en-US"/>
              </w:rPr>
              <w:t>to ensure the project runs smoothly</w:t>
            </w:r>
            <w:r w:rsidR="004E72FC">
              <w:rPr>
                <w:rFonts w:cs="Calibri"/>
                <w:szCs w:val="18"/>
                <w:lang w:val="en-US"/>
              </w:rPr>
              <w:t xml:space="preserve"> and </w:t>
            </w:r>
            <w:r w:rsidR="0056785C">
              <w:rPr>
                <w:rFonts w:cs="Calibri"/>
                <w:szCs w:val="18"/>
                <w:lang w:val="en-US"/>
              </w:rPr>
              <w:t xml:space="preserve">is </w:t>
            </w:r>
            <w:r w:rsidR="004E72FC">
              <w:rPr>
                <w:rFonts w:cs="Calibri"/>
                <w:szCs w:val="18"/>
                <w:lang w:val="en-US"/>
              </w:rPr>
              <w:t>delivered within the timeframe</w:t>
            </w:r>
            <w:r w:rsidR="00842427">
              <w:rPr>
                <w:rFonts w:cs="Calibri"/>
                <w:szCs w:val="18"/>
                <w:lang w:val="en-US"/>
              </w:rPr>
              <w:t xml:space="preserve">. You will </w:t>
            </w:r>
            <w:r w:rsidR="004E72FC" w:rsidRPr="000E03C6">
              <w:rPr>
                <w:rFonts w:cs="Calibri"/>
                <w:szCs w:val="18"/>
                <w:lang w:val="en-US"/>
              </w:rPr>
              <w:t>be preparing</w:t>
            </w:r>
            <w:r w:rsidR="000E03C6" w:rsidRPr="000E03C6">
              <w:rPr>
                <w:rFonts w:cs="Calibri"/>
                <w:szCs w:val="18"/>
                <w:lang w:val="en-US"/>
              </w:rPr>
              <w:t xml:space="preserve"> documents for research approvals, </w:t>
            </w:r>
            <w:proofErr w:type="spellStart"/>
            <w:r w:rsidR="000E03C6" w:rsidRPr="000E03C6">
              <w:rPr>
                <w:rFonts w:cs="Calibri"/>
                <w:szCs w:val="18"/>
                <w:lang w:val="en-US"/>
              </w:rPr>
              <w:t>organising</w:t>
            </w:r>
            <w:proofErr w:type="spellEnd"/>
            <w:r w:rsidR="000E03C6" w:rsidRPr="000E03C6">
              <w:rPr>
                <w:rFonts w:cs="Calibri"/>
                <w:szCs w:val="18"/>
                <w:lang w:val="en-US"/>
              </w:rPr>
              <w:t xml:space="preserve"> project meetings and events, recruiting participants to the qualitative arm of the study; arranging and carrying out fieldwork in the homes of people who employ a live-in carer, and managing and </w:t>
            </w:r>
            <w:proofErr w:type="spellStart"/>
            <w:r w:rsidR="000E03C6" w:rsidRPr="000E03C6">
              <w:rPr>
                <w:rFonts w:cs="Calibri"/>
                <w:szCs w:val="18"/>
                <w:lang w:val="en-US"/>
              </w:rPr>
              <w:t>analysing</w:t>
            </w:r>
            <w:proofErr w:type="spellEnd"/>
            <w:r w:rsidR="000E03C6" w:rsidRPr="000E03C6">
              <w:rPr>
                <w:rFonts w:cs="Calibri"/>
                <w:szCs w:val="18"/>
                <w:lang w:val="en-US"/>
              </w:rPr>
              <w:t xml:space="preserve"> </w:t>
            </w:r>
            <w:r w:rsidR="000E03C6">
              <w:rPr>
                <w:rFonts w:cs="Calibri"/>
                <w:szCs w:val="18"/>
                <w:lang w:val="en-US"/>
              </w:rPr>
              <w:t xml:space="preserve">qualitative </w:t>
            </w:r>
            <w:r w:rsidR="000E03C6" w:rsidRPr="000E03C6">
              <w:rPr>
                <w:rFonts w:cs="Calibri"/>
                <w:szCs w:val="18"/>
                <w:lang w:val="en-US"/>
              </w:rPr>
              <w:t xml:space="preserve">data. You will contribute to project management tasks (such as setting up </w:t>
            </w:r>
            <w:r w:rsidR="0056785C">
              <w:rPr>
                <w:rFonts w:cs="Calibri"/>
                <w:szCs w:val="18"/>
                <w:lang w:val="en-US"/>
              </w:rPr>
              <w:t xml:space="preserve">and preparing for </w:t>
            </w:r>
            <w:r w:rsidR="000E03C6" w:rsidRPr="000E03C6">
              <w:rPr>
                <w:rFonts w:cs="Calibri"/>
                <w:szCs w:val="18"/>
                <w:lang w:val="en-US"/>
              </w:rPr>
              <w:t xml:space="preserve">meetings), </w:t>
            </w:r>
            <w:r w:rsidR="004E72FC">
              <w:rPr>
                <w:rFonts w:cs="Calibri"/>
                <w:szCs w:val="18"/>
                <w:lang w:val="en-US"/>
              </w:rPr>
              <w:t>liais</w:t>
            </w:r>
            <w:r w:rsidR="00E27B1F">
              <w:rPr>
                <w:rFonts w:cs="Calibri"/>
                <w:szCs w:val="18"/>
                <w:lang w:val="en-US"/>
              </w:rPr>
              <w:t>ing</w:t>
            </w:r>
            <w:r w:rsidR="004E72FC">
              <w:rPr>
                <w:rFonts w:cs="Calibri"/>
                <w:szCs w:val="18"/>
                <w:lang w:val="en-US"/>
              </w:rPr>
              <w:t xml:space="preserve"> with </w:t>
            </w:r>
            <w:r w:rsidR="00FD042D">
              <w:rPr>
                <w:rFonts w:cs="Calibri"/>
                <w:szCs w:val="18"/>
                <w:lang w:val="en-US"/>
              </w:rPr>
              <w:t>other members of the team and community-based</w:t>
            </w:r>
            <w:r w:rsidR="0056785C">
              <w:rPr>
                <w:rFonts w:cs="Calibri"/>
                <w:szCs w:val="18"/>
                <w:lang w:val="en-US"/>
              </w:rPr>
              <w:t xml:space="preserve"> partners, </w:t>
            </w:r>
            <w:r w:rsidR="000E03C6" w:rsidRPr="000E03C6">
              <w:rPr>
                <w:rFonts w:cs="Calibri"/>
                <w:szCs w:val="18"/>
                <w:lang w:val="en-US"/>
              </w:rPr>
              <w:t>draf</w:t>
            </w:r>
            <w:r w:rsidR="00FD042D">
              <w:rPr>
                <w:rFonts w:cs="Calibri"/>
                <w:szCs w:val="18"/>
                <w:lang w:val="en-US"/>
              </w:rPr>
              <w:t>t</w:t>
            </w:r>
            <w:r w:rsidR="000E03C6" w:rsidRPr="000E03C6">
              <w:rPr>
                <w:rFonts w:cs="Calibri"/>
                <w:szCs w:val="18"/>
                <w:lang w:val="en-US"/>
              </w:rPr>
              <w:t xml:space="preserve"> briefing reports</w:t>
            </w:r>
            <w:r w:rsidR="0056785C">
              <w:rPr>
                <w:rFonts w:cs="Calibri"/>
                <w:szCs w:val="18"/>
                <w:lang w:val="en-US"/>
              </w:rPr>
              <w:t xml:space="preserve">, monthly newsletters, </w:t>
            </w:r>
            <w:r w:rsidR="000E03C6" w:rsidRPr="000E03C6">
              <w:rPr>
                <w:rFonts w:cs="Calibri"/>
                <w:szCs w:val="18"/>
                <w:lang w:val="en-US"/>
              </w:rPr>
              <w:t>articles, and present</w:t>
            </w:r>
            <w:r w:rsidR="00FD042D">
              <w:rPr>
                <w:rFonts w:cs="Calibri"/>
                <w:szCs w:val="18"/>
                <w:lang w:val="en-US"/>
              </w:rPr>
              <w:t xml:space="preserve"> </w:t>
            </w:r>
            <w:r w:rsidR="000E03C6" w:rsidRPr="000E03C6">
              <w:rPr>
                <w:rFonts w:cs="Calibri"/>
                <w:szCs w:val="18"/>
                <w:lang w:val="en-US"/>
              </w:rPr>
              <w:t>results at conferences.</w:t>
            </w:r>
          </w:p>
          <w:p w14:paraId="2D42F8E0" w14:textId="77777777" w:rsidR="00804B32" w:rsidRDefault="00804B32" w:rsidP="00111ECA">
            <w:pPr>
              <w:rPr>
                <w:rFonts w:cs="Calibri"/>
                <w:szCs w:val="18"/>
                <w:lang w:val="en-US"/>
              </w:rPr>
            </w:pPr>
          </w:p>
          <w:p w14:paraId="15BF088B" w14:textId="3A9345E8" w:rsidR="00804B32" w:rsidRDefault="00804B32" w:rsidP="00111ECA">
            <w:r>
              <w:rPr>
                <w:rFonts w:cs="Calibri"/>
                <w:szCs w:val="18"/>
                <w:lang w:val="en-US"/>
              </w:rPr>
              <w:t xml:space="preserve">The post is funded </w:t>
            </w:r>
            <w:r w:rsidR="00B16625">
              <w:rPr>
                <w:rFonts w:cs="Calibri"/>
                <w:szCs w:val="18"/>
                <w:lang w:val="en-US"/>
              </w:rPr>
              <w:t xml:space="preserve">at 80% FTE </w:t>
            </w:r>
            <w:r>
              <w:rPr>
                <w:rFonts w:cs="Calibri"/>
                <w:szCs w:val="18"/>
                <w:lang w:val="en-US"/>
              </w:rPr>
              <w:t xml:space="preserve">until 30.06.27. 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007"/>
        <w:gridCol w:w="1019"/>
      </w:tblGrid>
      <w:tr w:rsidR="00A1299A" w14:paraId="15BF0890" w14:textId="77777777" w:rsidTr="00885FFC">
        <w:trPr>
          <w:tblHeader/>
        </w:trPr>
        <w:tc>
          <w:tcPr>
            <w:tcW w:w="8608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035D68" w14:paraId="0D8BAE80" w14:textId="77777777" w:rsidTr="00885FFC">
        <w:tc>
          <w:tcPr>
            <w:tcW w:w="601" w:type="dxa"/>
            <w:tcBorders>
              <w:right w:val="nil"/>
            </w:tcBorders>
          </w:tcPr>
          <w:p w14:paraId="6A577926" w14:textId="251EA869" w:rsidR="0044430C" w:rsidRDefault="0044430C" w:rsidP="00885FFC">
            <w:pPr>
              <w:pStyle w:val="ListParagraph"/>
              <w:numPr>
                <w:ilvl w:val="0"/>
                <w:numId w:val="17"/>
              </w:numPr>
            </w:pPr>
            <w:r>
              <w:t xml:space="preserve">     </w:t>
            </w:r>
          </w:p>
        </w:tc>
        <w:tc>
          <w:tcPr>
            <w:tcW w:w="8007" w:type="dxa"/>
            <w:tcBorders>
              <w:left w:val="nil"/>
            </w:tcBorders>
          </w:tcPr>
          <w:p w14:paraId="45CB29B7" w14:textId="4C5A7A5A" w:rsidR="00FD48EA" w:rsidRDefault="00803921" w:rsidP="00885FFC">
            <w:r>
              <w:t>To play a key role in qualitative data collection, management, and analysis</w:t>
            </w:r>
            <w:r w:rsidR="00140C0D">
              <w:t>. For example</w:t>
            </w:r>
            <w:r w:rsidR="00FD48EA">
              <w:t xml:space="preserve">: </w:t>
            </w:r>
          </w:p>
          <w:p w14:paraId="52658BCA" w14:textId="207D5F6D" w:rsidR="00FD48EA" w:rsidRDefault="00FD48EA" w:rsidP="003B29AE">
            <w:pPr>
              <w:pStyle w:val="ListParagraph"/>
              <w:numPr>
                <w:ilvl w:val="0"/>
                <w:numId w:val="22"/>
              </w:numPr>
            </w:pPr>
            <w:r>
              <w:t>Liais</w:t>
            </w:r>
            <w:r w:rsidR="00676CDB">
              <w:t xml:space="preserve">ing </w:t>
            </w:r>
            <w:r>
              <w:t xml:space="preserve">with community-based partners to identify potential participants. </w:t>
            </w:r>
          </w:p>
          <w:p w14:paraId="6E844A53" w14:textId="06C61C27" w:rsidR="003B29AE" w:rsidRDefault="003B29AE" w:rsidP="003B29AE">
            <w:pPr>
              <w:pStyle w:val="ListParagraph"/>
              <w:numPr>
                <w:ilvl w:val="0"/>
                <w:numId w:val="22"/>
              </w:numPr>
            </w:pPr>
            <w:r>
              <w:t xml:space="preserve">Recruiting and consenting up to 10 households </w:t>
            </w:r>
            <w:r w:rsidR="00840A2F">
              <w:t xml:space="preserve">who employ a live-in carer </w:t>
            </w:r>
            <w:r>
              <w:t>to the study according to a specified process and procedures</w:t>
            </w:r>
            <w:r w:rsidR="00215DDB">
              <w:t>.</w:t>
            </w:r>
          </w:p>
          <w:p w14:paraId="49083CB5" w14:textId="77777777" w:rsidR="007635EE" w:rsidRDefault="00DC63D1" w:rsidP="003B29AE">
            <w:pPr>
              <w:pStyle w:val="ListParagraph"/>
              <w:numPr>
                <w:ilvl w:val="0"/>
                <w:numId w:val="22"/>
              </w:numPr>
            </w:pPr>
            <w:r>
              <w:t xml:space="preserve">Conducting in-person interviews </w:t>
            </w:r>
            <w:r w:rsidR="00803EE4">
              <w:t xml:space="preserve">in a flexible way under the guidance of </w:t>
            </w:r>
            <w:r w:rsidR="007635EE">
              <w:t>the team.</w:t>
            </w:r>
          </w:p>
          <w:p w14:paraId="38CF91BA" w14:textId="32837136" w:rsidR="0044430C" w:rsidRDefault="00491A10" w:rsidP="00C92E64">
            <w:pPr>
              <w:pStyle w:val="ListParagraph"/>
              <w:numPr>
                <w:ilvl w:val="0"/>
                <w:numId w:val="22"/>
              </w:numPr>
            </w:pPr>
            <w:r>
              <w:t xml:space="preserve">Offering support to participants during the diary-keeping phase of data collection. </w:t>
            </w:r>
          </w:p>
        </w:tc>
        <w:tc>
          <w:tcPr>
            <w:tcW w:w="1019" w:type="dxa"/>
          </w:tcPr>
          <w:p w14:paraId="0E166E21" w14:textId="0658D941" w:rsidR="0044430C" w:rsidRDefault="00676CDB" w:rsidP="00885FFC">
            <w:r>
              <w:t>4</w:t>
            </w:r>
            <w:r w:rsidR="00306192">
              <w:t>0</w:t>
            </w:r>
            <w:r w:rsidR="00344D49">
              <w:t>%</w:t>
            </w:r>
          </w:p>
        </w:tc>
      </w:tr>
      <w:tr w:rsidR="00035D68" w14:paraId="15BF08A0" w14:textId="77777777" w:rsidTr="00885FFC">
        <w:tc>
          <w:tcPr>
            <w:tcW w:w="601" w:type="dxa"/>
            <w:tcBorders>
              <w:right w:val="nil"/>
            </w:tcBorders>
          </w:tcPr>
          <w:p w14:paraId="15BF089D" w14:textId="77777777" w:rsidR="00885FFC" w:rsidRDefault="00885FFC" w:rsidP="00885FFC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7" w:type="dxa"/>
            <w:tcBorders>
              <w:left w:val="nil"/>
            </w:tcBorders>
          </w:tcPr>
          <w:p w14:paraId="15BF089E" w14:textId="3253181E" w:rsidR="00885FFC" w:rsidRDefault="00885FFC" w:rsidP="00885FFC">
            <w:r w:rsidRPr="009D6185">
              <w:t xml:space="preserve">Carry out administrative tasks associated with </w:t>
            </w:r>
            <w:r>
              <w:t xml:space="preserve">the project, which </w:t>
            </w:r>
            <w:r w:rsidR="005004B7">
              <w:t xml:space="preserve">is likely to </w:t>
            </w:r>
            <w:r>
              <w:t xml:space="preserve">include </w:t>
            </w:r>
            <w:r w:rsidR="00C92E64">
              <w:t xml:space="preserve">ensuring that all project documentation is kept in a clearly trackable system and is stored </w:t>
            </w:r>
            <w:r w:rsidR="00C92E64">
              <w:lastRenderedPageBreak/>
              <w:t xml:space="preserve">confidentially; arranging the storage and </w:t>
            </w:r>
            <w:r w:rsidR="00306192">
              <w:t xml:space="preserve">archiving </w:t>
            </w:r>
            <w:r w:rsidR="00C92E64">
              <w:t xml:space="preserve">of qualitative </w:t>
            </w:r>
            <w:r w:rsidR="00306192">
              <w:t>data</w:t>
            </w:r>
            <w:r w:rsidR="00C92E64">
              <w:t xml:space="preserve">; </w:t>
            </w:r>
            <w:r w:rsidRPr="009D6185">
              <w:t>organis</w:t>
            </w:r>
            <w:r w:rsidR="00C92E64">
              <w:t xml:space="preserve">ing </w:t>
            </w:r>
            <w:r w:rsidRPr="009D6185">
              <w:t>project meetings</w:t>
            </w:r>
            <w:r w:rsidR="00C92E64">
              <w:t>, workshops,</w:t>
            </w:r>
            <w:r w:rsidRPr="009D6185">
              <w:t xml:space="preserve"> a</w:t>
            </w:r>
            <w:r>
              <w:t xml:space="preserve">nd </w:t>
            </w:r>
            <w:r w:rsidR="005004B7">
              <w:t xml:space="preserve">knowledge mobilisation events. </w:t>
            </w:r>
          </w:p>
        </w:tc>
        <w:tc>
          <w:tcPr>
            <w:tcW w:w="1019" w:type="dxa"/>
          </w:tcPr>
          <w:p w14:paraId="15BF089F" w14:textId="51D7172E" w:rsidR="00885FFC" w:rsidRDefault="00992752" w:rsidP="00885FFC">
            <w:r>
              <w:lastRenderedPageBreak/>
              <w:t>2</w:t>
            </w:r>
            <w:r w:rsidR="00B36D25">
              <w:t>0</w:t>
            </w:r>
            <w:r w:rsidR="00885FFC">
              <w:t>%</w:t>
            </w:r>
          </w:p>
        </w:tc>
      </w:tr>
      <w:tr w:rsidR="00035D68" w14:paraId="15BF08A4" w14:textId="77777777" w:rsidTr="00885FFC">
        <w:tc>
          <w:tcPr>
            <w:tcW w:w="601" w:type="dxa"/>
            <w:tcBorders>
              <w:right w:val="nil"/>
            </w:tcBorders>
          </w:tcPr>
          <w:p w14:paraId="15BF08A1" w14:textId="77777777" w:rsidR="00885FFC" w:rsidRDefault="00885FFC" w:rsidP="00885FFC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7" w:type="dxa"/>
            <w:tcBorders>
              <w:left w:val="nil"/>
            </w:tcBorders>
          </w:tcPr>
          <w:p w14:paraId="15BF08A2" w14:textId="011759E1" w:rsidR="00885FFC" w:rsidRDefault="001A5239" w:rsidP="00885FFC">
            <w:r>
              <w:rPr>
                <w:szCs w:val="18"/>
              </w:rPr>
              <w:t>Undertake liaison with community-based partners and external organisations, including St Johns Wood</w:t>
            </w:r>
            <w:r w:rsidR="00DE4638">
              <w:rPr>
                <w:szCs w:val="18"/>
              </w:rPr>
              <w:t xml:space="preserve"> and </w:t>
            </w:r>
            <w:r>
              <w:rPr>
                <w:szCs w:val="18"/>
              </w:rPr>
              <w:t>the Good Care Group</w:t>
            </w:r>
            <w:r w:rsidR="00A1299A">
              <w:rPr>
                <w:szCs w:val="18"/>
              </w:rPr>
              <w:t xml:space="preserve">, the lay advisory group, and international steering committee. </w:t>
            </w:r>
          </w:p>
        </w:tc>
        <w:tc>
          <w:tcPr>
            <w:tcW w:w="1019" w:type="dxa"/>
          </w:tcPr>
          <w:p w14:paraId="15BF08A3" w14:textId="2BFC5502" w:rsidR="00885FFC" w:rsidRDefault="00A1299A" w:rsidP="00885FFC">
            <w:r>
              <w:t>10</w:t>
            </w:r>
            <w:r w:rsidR="00885FFC">
              <w:t>%</w:t>
            </w:r>
          </w:p>
        </w:tc>
      </w:tr>
      <w:tr w:rsidR="00035D68" w14:paraId="669DAB60" w14:textId="77777777" w:rsidTr="00885FFC">
        <w:tc>
          <w:tcPr>
            <w:tcW w:w="601" w:type="dxa"/>
            <w:tcBorders>
              <w:right w:val="nil"/>
            </w:tcBorders>
          </w:tcPr>
          <w:p w14:paraId="0186A65E" w14:textId="59B80863" w:rsidR="00905603" w:rsidRDefault="00905603" w:rsidP="00C92E64">
            <w:pPr>
              <w:pStyle w:val="ListParagraph"/>
              <w:numPr>
                <w:ilvl w:val="0"/>
                <w:numId w:val="17"/>
              </w:numPr>
            </w:pPr>
            <w:r>
              <w:t xml:space="preserve">   </w:t>
            </w:r>
          </w:p>
        </w:tc>
        <w:tc>
          <w:tcPr>
            <w:tcW w:w="8007" w:type="dxa"/>
            <w:tcBorders>
              <w:left w:val="nil"/>
            </w:tcBorders>
          </w:tcPr>
          <w:p w14:paraId="25A91E38" w14:textId="6BF1812A" w:rsidR="00905603" w:rsidRDefault="00A1299A" w:rsidP="00885FFC">
            <w:pPr>
              <w:rPr>
                <w:szCs w:val="18"/>
              </w:rPr>
            </w:pPr>
            <w:r>
              <w:rPr>
                <w:szCs w:val="18"/>
              </w:rPr>
              <w:t xml:space="preserve">To contribute </w:t>
            </w:r>
            <w:r w:rsidR="0011615C">
              <w:rPr>
                <w:szCs w:val="18"/>
              </w:rPr>
              <w:t xml:space="preserve">to the development </w:t>
            </w:r>
            <w:r w:rsidR="00CB0DA8">
              <w:rPr>
                <w:szCs w:val="18"/>
              </w:rPr>
              <w:t xml:space="preserve">and delivery </w:t>
            </w:r>
            <w:r w:rsidR="0011615C">
              <w:rPr>
                <w:szCs w:val="18"/>
              </w:rPr>
              <w:t xml:space="preserve">of </w:t>
            </w:r>
            <w:r w:rsidR="00D43657">
              <w:rPr>
                <w:szCs w:val="18"/>
              </w:rPr>
              <w:t xml:space="preserve">project </w:t>
            </w:r>
            <w:r w:rsidR="0011615C">
              <w:rPr>
                <w:szCs w:val="18"/>
              </w:rPr>
              <w:t xml:space="preserve">outputs including </w:t>
            </w:r>
            <w:r w:rsidR="00CB0DA8">
              <w:rPr>
                <w:szCs w:val="18"/>
              </w:rPr>
              <w:t xml:space="preserve">the annual report, conference presentations, </w:t>
            </w:r>
            <w:r w:rsidR="00D43657">
              <w:rPr>
                <w:szCs w:val="18"/>
              </w:rPr>
              <w:t xml:space="preserve">and </w:t>
            </w:r>
            <w:r w:rsidR="00CB0DA8">
              <w:rPr>
                <w:szCs w:val="18"/>
              </w:rPr>
              <w:t xml:space="preserve">information brochure for people living with dementia. </w:t>
            </w:r>
          </w:p>
        </w:tc>
        <w:tc>
          <w:tcPr>
            <w:tcW w:w="1019" w:type="dxa"/>
          </w:tcPr>
          <w:p w14:paraId="63F91B6A" w14:textId="17B6C014" w:rsidR="00905603" w:rsidRDefault="00CB0DA8" w:rsidP="00885FFC">
            <w:r>
              <w:t>10%</w:t>
            </w:r>
          </w:p>
        </w:tc>
      </w:tr>
      <w:tr w:rsidR="00781391" w14:paraId="35961B64" w14:textId="77777777" w:rsidTr="00885FFC">
        <w:tc>
          <w:tcPr>
            <w:tcW w:w="601" w:type="dxa"/>
            <w:tcBorders>
              <w:right w:val="nil"/>
            </w:tcBorders>
          </w:tcPr>
          <w:p w14:paraId="15161ABD" w14:textId="77777777" w:rsidR="00781391" w:rsidRDefault="00781391" w:rsidP="00C92E64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7" w:type="dxa"/>
            <w:tcBorders>
              <w:left w:val="nil"/>
            </w:tcBorders>
          </w:tcPr>
          <w:p w14:paraId="0C0C8314" w14:textId="7AABCA36" w:rsidR="00781391" w:rsidRDefault="00781391" w:rsidP="00885FFC">
            <w:pPr>
              <w:rPr>
                <w:szCs w:val="18"/>
              </w:rPr>
            </w:pPr>
            <w:r>
              <w:t>To complete approval forms and ensure all protocols, University Ethics policy, and research governance are always adhered to.</w:t>
            </w:r>
          </w:p>
        </w:tc>
        <w:tc>
          <w:tcPr>
            <w:tcW w:w="1019" w:type="dxa"/>
          </w:tcPr>
          <w:p w14:paraId="570D5581" w14:textId="6D65FFFF" w:rsidR="00781391" w:rsidRDefault="00781391" w:rsidP="00885FFC">
            <w:r>
              <w:t>5%</w:t>
            </w:r>
          </w:p>
        </w:tc>
      </w:tr>
      <w:tr w:rsidR="001E70DC" w14:paraId="60CF4257" w14:textId="77777777" w:rsidTr="00885FFC">
        <w:tc>
          <w:tcPr>
            <w:tcW w:w="601" w:type="dxa"/>
            <w:tcBorders>
              <w:right w:val="nil"/>
            </w:tcBorders>
          </w:tcPr>
          <w:p w14:paraId="1700A957" w14:textId="77777777" w:rsidR="001E70DC" w:rsidRDefault="001E70DC" w:rsidP="00C92E64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7" w:type="dxa"/>
            <w:tcBorders>
              <w:left w:val="nil"/>
            </w:tcBorders>
          </w:tcPr>
          <w:p w14:paraId="0F6D33EB" w14:textId="6BCF05B2" w:rsidR="001E70DC" w:rsidRDefault="001E70DC" w:rsidP="00885FFC">
            <w:pPr>
              <w:rPr>
                <w:szCs w:val="18"/>
              </w:rPr>
            </w:pPr>
            <w:r>
              <w:rPr>
                <w:szCs w:val="18"/>
              </w:rPr>
              <w:t>To contribute to impact work and public-facing events related to LIVE-DEM, including a Community Conference</w:t>
            </w:r>
            <w:r w:rsidR="00C72603">
              <w:rPr>
                <w:szCs w:val="18"/>
              </w:rPr>
              <w:t>, workshops,</w:t>
            </w:r>
            <w:r>
              <w:rPr>
                <w:szCs w:val="18"/>
              </w:rPr>
              <w:t xml:space="preserve"> and podcast series.</w:t>
            </w:r>
          </w:p>
        </w:tc>
        <w:tc>
          <w:tcPr>
            <w:tcW w:w="1019" w:type="dxa"/>
          </w:tcPr>
          <w:p w14:paraId="6B6D7285" w14:textId="7BDD1730" w:rsidR="001E70DC" w:rsidRDefault="001E70DC" w:rsidP="00885FFC">
            <w:r>
              <w:t>5%</w:t>
            </w:r>
          </w:p>
        </w:tc>
      </w:tr>
      <w:tr w:rsidR="00035D68" w14:paraId="3B649D2E" w14:textId="77777777" w:rsidTr="00885FFC">
        <w:tc>
          <w:tcPr>
            <w:tcW w:w="601" w:type="dxa"/>
            <w:tcBorders>
              <w:right w:val="nil"/>
            </w:tcBorders>
          </w:tcPr>
          <w:p w14:paraId="12BCF3CF" w14:textId="65E3EC1C" w:rsidR="00A1299A" w:rsidRDefault="00A1299A" w:rsidP="00035D68">
            <w:pPr>
              <w:pStyle w:val="ListParagraph"/>
              <w:numPr>
                <w:ilvl w:val="0"/>
                <w:numId w:val="17"/>
              </w:numPr>
              <w:ind w:left="0" w:firstLine="0"/>
            </w:pPr>
          </w:p>
        </w:tc>
        <w:tc>
          <w:tcPr>
            <w:tcW w:w="8007" w:type="dxa"/>
            <w:tcBorders>
              <w:left w:val="nil"/>
            </w:tcBorders>
          </w:tcPr>
          <w:p w14:paraId="75E20BBC" w14:textId="25802ED1" w:rsidR="00A1299A" w:rsidRDefault="00035D68" w:rsidP="00885FFC">
            <w:pPr>
              <w:rPr>
                <w:szCs w:val="18"/>
              </w:rPr>
            </w:pPr>
            <w:r>
              <w:rPr>
                <w:szCs w:val="18"/>
              </w:rPr>
              <w:t xml:space="preserve">Engage in </w:t>
            </w:r>
            <w:r w:rsidR="00781391">
              <w:rPr>
                <w:szCs w:val="18"/>
              </w:rPr>
              <w:t xml:space="preserve">a range of </w:t>
            </w:r>
            <w:r w:rsidR="001E70DC">
              <w:rPr>
                <w:szCs w:val="18"/>
              </w:rPr>
              <w:t xml:space="preserve">relevant training and personal career development activities. </w:t>
            </w:r>
          </w:p>
        </w:tc>
        <w:tc>
          <w:tcPr>
            <w:tcW w:w="1019" w:type="dxa"/>
          </w:tcPr>
          <w:p w14:paraId="7BE92CB2" w14:textId="6DF9B7B9" w:rsidR="00A1299A" w:rsidRDefault="001E70DC" w:rsidP="00885FFC">
            <w:r>
              <w:t>5%</w:t>
            </w:r>
          </w:p>
        </w:tc>
      </w:tr>
      <w:tr w:rsidR="00035D68" w14:paraId="7AAEB578" w14:textId="77777777" w:rsidTr="00885FFC">
        <w:tc>
          <w:tcPr>
            <w:tcW w:w="601" w:type="dxa"/>
            <w:tcBorders>
              <w:right w:val="nil"/>
            </w:tcBorders>
          </w:tcPr>
          <w:p w14:paraId="331A6154" w14:textId="77777777" w:rsidR="00885FFC" w:rsidRDefault="00885FFC" w:rsidP="00C92E64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7" w:type="dxa"/>
            <w:tcBorders>
              <w:left w:val="nil"/>
            </w:tcBorders>
          </w:tcPr>
          <w:p w14:paraId="16149C20" w14:textId="072B4395" w:rsidR="00885FFC" w:rsidRDefault="00885FFC" w:rsidP="00885FFC">
            <w:r w:rsidRPr="00447FD8">
              <w:t>Any other duties as allocated by the line manager following consultation with the post holder.</w:t>
            </w:r>
          </w:p>
        </w:tc>
        <w:tc>
          <w:tcPr>
            <w:tcW w:w="1019" w:type="dxa"/>
          </w:tcPr>
          <w:p w14:paraId="2FB62B7A" w14:textId="6EBD0086" w:rsidR="00885FFC" w:rsidRDefault="00B36D25" w:rsidP="00885FFC">
            <w:r>
              <w:t>5</w:t>
            </w:r>
            <w:r w:rsidR="00885FFC">
              <w:t>%</w:t>
            </w:r>
          </w:p>
        </w:tc>
      </w:tr>
    </w:tbl>
    <w:p w14:paraId="0A541B94" w14:textId="31CD0F36" w:rsidR="0028437E" w:rsidRDefault="0028437E">
      <w:pPr>
        <w:overflowPunct/>
        <w:autoSpaceDE/>
        <w:autoSpaceDN/>
        <w:adjustRightInd/>
        <w:spacing w:before="0" w:after="0"/>
        <w:textAlignment w:val="auto"/>
      </w:pPr>
    </w:p>
    <w:p w14:paraId="312F8871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176432B2" w14:textId="4634357F" w:rsidR="00885FFC" w:rsidRDefault="00885FFC" w:rsidP="00885FFC">
            <w:r>
              <w:t xml:space="preserve">Internal: the postholder will work under the direction of </w:t>
            </w:r>
            <w:r w:rsidR="00EE37F8">
              <w:t xml:space="preserve">the Chief Investigator (Prof </w:t>
            </w:r>
            <w:r w:rsidR="009F4DB3">
              <w:t>Ruth Bartlett</w:t>
            </w:r>
            <w:r w:rsidR="00EE37F8">
              <w:t>)</w:t>
            </w:r>
            <w:r w:rsidR="009F4DB3">
              <w:t xml:space="preserve">. </w:t>
            </w:r>
          </w:p>
          <w:p w14:paraId="79F98411" w14:textId="77777777" w:rsidR="00885FFC" w:rsidRDefault="00885FFC" w:rsidP="00885FFC"/>
          <w:p w14:paraId="15BF08B0" w14:textId="51925024" w:rsidR="0012209D" w:rsidRDefault="00885FFC" w:rsidP="00885FFC">
            <w:r>
              <w:t xml:space="preserve">External: </w:t>
            </w:r>
            <w:r w:rsidRPr="00C90D4A">
              <w:rPr>
                <w:rFonts w:cs="Calibri"/>
                <w:szCs w:val="18"/>
              </w:rPr>
              <w:t xml:space="preserve">this post is </w:t>
            </w:r>
            <w:r w:rsidR="00306192">
              <w:rPr>
                <w:rFonts w:cs="Calibri"/>
                <w:szCs w:val="18"/>
              </w:rPr>
              <w:t xml:space="preserve">funded by </w:t>
            </w:r>
            <w:r w:rsidRPr="00C90D4A">
              <w:rPr>
                <w:rFonts w:cs="Calibri"/>
                <w:szCs w:val="18"/>
              </w:rPr>
              <w:t xml:space="preserve">the </w:t>
            </w:r>
            <w:r w:rsidR="00EE37F8">
              <w:t xml:space="preserve">NIHR and linked to ARC Wessex. </w:t>
            </w:r>
            <w:r w:rsidR="002752BC">
              <w:t>T</w:t>
            </w:r>
            <w:r w:rsidRPr="00C90D4A">
              <w:rPr>
                <w:rFonts w:cs="Calibri"/>
                <w:szCs w:val="18"/>
              </w:rPr>
              <w:t>he po</w:t>
            </w:r>
            <w:r>
              <w:rPr>
                <w:rFonts w:cs="Calibri"/>
                <w:szCs w:val="18"/>
              </w:rPr>
              <w:t>s</w:t>
            </w:r>
            <w:r w:rsidRPr="00C90D4A">
              <w:rPr>
                <w:rFonts w:cs="Calibri"/>
                <w:szCs w:val="18"/>
              </w:rPr>
              <w:t xml:space="preserve">tholder will be expected to </w:t>
            </w:r>
            <w:r w:rsidR="002752BC">
              <w:rPr>
                <w:rFonts w:cs="Calibri"/>
                <w:szCs w:val="18"/>
              </w:rPr>
              <w:t>liaise with</w:t>
            </w:r>
            <w:r w:rsidR="006F3980">
              <w:rPr>
                <w:rFonts w:cs="Calibri"/>
                <w:szCs w:val="18"/>
              </w:rPr>
              <w:t xml:space="preserve"> external</w:t>
            </w:r>
            <w:r w:rsidR="002752BC">
              <w:rPr>
                <w:rFonts w:cs="Calibri"/>
                <w:szCs w:val="18"/>
              </w:rPr>
              <w:t xml:space="preserve"> members of the research team</w:t>
            </w:r>
            <w:r w:rsidR="006F3980">
              <w:rPr>
                <w:rFonts w:cs="Calibri"/>
                <w:szCs w:val="18"/>
              </w:rPr>
              <w:t xml:space="preserve">, which includes a person living with dementia, community-based partners and organisations, and members of the international steering committee.  </w:t>
            </w:r>
          </w:p>
        </w:tc>
      </w:tr>
    </w:tbl>
    <w:p w14:paraId="15BF08B2" w14:textId="0804F980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2A22AE" w14:paraId="6C40715D" w14:textId="77777777" w:rsidTr="009F5D83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6AF8F79F" w14:textId="6102D185" w:rsidR="002A22AE" w:rsidRDefault="002A22AE" w:rsidP="009F5D83">
            <w:r>
              <w:t>Special Requirements of the Role</w:t>
            </w:r>
          </w:p>
        </w:tc>
      </w:tr>
      <w:tr w:rsidR="002A22AE" w14:paraId="54B4C512" w14:textId="77777777" w:rsidTr="009F5D83">
        <w:trPr>
          <w:trHeight w:val="1134"/>
        </w:trPr>
        <w:tc>
          <w:tcPr>
            <w:tcW w:w="10137" w:type="dxa"/>
          </w:tcPr>
          <w:p w14:paraId="2665F9C9" w14:textId="47722369" w:rsidR="00EF76E7" w:rsidRPr="00EF76E7" w:rsidRDefault="00885FFC" w:rsidP="00885FFC">
            <w:pPr>
              <w:rPr>
                <w:szCs w:val="18"/>
              </w:rPr>
            </w:pPr>
            <w:r>
              <w:t>To be available to travel</w:t>
            </w:r>
            <w:r w:rsidR="00CA18B5">
              <w:t xml:space="preserve"> </w:t>
            </w:r>
            <w:r w:rsidR="00A038B5">
              <w:t>to recruit and interview participants</w:t>
            </w:r>
            <w:r w:rsidR="006F3980">
              <w:t xml:space="preserve"> </w:t>
            </w:r>
            <w:r w:rsidR="00EF76E7">
              <w:t xml:space="preserve">across the South of England </w:t>
            </w:r>
            <w:r w:rsidR="00C9749C">
              <w:t xml:space="preserve">and attend </w:t>
            </w:r>
            <w:r w:rsidR="00EF76E7">
              <w:t xml:space="preserve">project </w:t>
            </w:r>
            <w:r w:rsidR="00C9749C">
              <w:t xml:space="preserve">meetings </w:t>
            </w:r>
            <w:r w:rsidR="00EF76E7">
              <w:t xml:space="preserve">and events </w:t>
            </w:r>
            <w:r w:rsidR="00C9749C">
              <w:t xml:space="preserve">where </w:t>
            </w:r>
            <w:r w:rsidR="00CA18B5">
              <w:rPr>
                <w:szCs w:val="18"/>
              </w:rPr>
              <w:t>necessary</w:t>
            </w:r>
            <w:r w:rsidR="00EF76E7">
              <w:rPr>
                <w:szCs w:val="18"/>
              </w:rPr>
              <w:t>.</w:t>
            </w:r>
          </w:p>
          <w:p w14:paraId="29B4CE8C" w14:textId="77777777" w:rsidR="00C9749C" w:rsidRDefault="00C9749C" w:rsidP="00885FFC"/>
          <w:p w14:paraId="6C1B5D10" w14:textId="57CFD5E7" w:rsidR="00885FFC" w:rsidRDefault="00885FFC" w:rsidP="00885FFC">
            <w:r>
              <w:t>Applications to work remotely will be considered</w:t>
            </w:r>
            <w:r w:rsidR="003A697E">
              <w:t>.</w:t>
            </w:r>
          </w:p>
          <w:p w14:paraId="2AD1209C" w14:textId="77777777" w:rsidR="00EF76E7" w:rsidRDefault="00EF76E7" w:rsidP="00885FFC"/>
          <w:p w14:paraId="39675FE5" w14:textId="52BA84A5" w:rsidR="00EF76E7" w:rsidRDefault="00EF76E7" w:rsidP="00885FFC">
            <w:r>
              <w:t xml:space="preserve">To attend national and international conferences for the purposes of knowledge mobilisation. </w:t>
            </w:r>
          </w:p>
          <w:p w14:paraId="2CC12E50" w14:textId="77777777" w:rsidR="00885FFC" w:rsidRDefault="00885FFC" w:rsidP="00885FFC"/>
          <w:p w14:paraId="41211291" w14:textId="77777777" w:rsidR="002A22AE" w:rsidRDefault="00885FFC" w:rsidP="00885FFC">
            <w:pPr>
              <w:rPr>
                <w:i/>
                <w:iCs/>
              </w:rPr>
            </w:pPr>
            <w:r w:rsidRPr="007E1BF6">
              <w:rPr>
                <w:i/>
                <w:iCs/>
              </w:rPr>
              <w:t xml:space="preserve">Applications for Research Fellow positions will be considered from candidates who are working towards or nearing completion of a relevant PhD qualification.  The title of Research Fellow will be applied upon successful completion of the PhD.  Prior to the qualification being awarded the title of </w:t>
            </w:r>
            <w:r w:rsidRPr="007E1BF6">
              <w:rPr>
                <w:b/>
                <w:bCs/>
                <w:i/>
                <w:iCs/>
              </w:rPr>
              <w:t>Senior Research Assistant</w:t>
            </w:r>
            <w:r w:rsidRPr="007E1BF6">
              <w:rPr>
                <w:i/>
                <w:iCs/>
              </w:rPr>
              <w:t xml:space="preserve"> will be given.</w:t>
            </w:r>
          </w:p>
          <w:p w14:paraId="12E3EB66" w14:textId="77777777" w:rsidR="00A03D47" w:rsidRDefault="00A03D47" w:rsidP="00885FFC">
            <w:pPr>
              <w:rPr>
                <w:i/>
                <w:iCs/>
              </w:rPr>
            </w:pPr>
          </w:p>
          <w:p w14:paraId="7F49FE7C" w14:textId="36AE4D6E" w:rsidR="00A03D47" w:rsidRPr="00A03D47" w:rsidRDefault="00A03D47" w:rsidP="00885FFC">
            <w:pPr>
              <w:rPr>
                <w:b/>
                <w:bCs/>
              </w:rPr>
            </w:pPr>
            <w:r w:rsidRPr="00A03D47">
              <w:rPr>
                <w:b/>
                <w:bCs/>
              </w:rPr>
              <w:t xml:space="preserve">A standard DBS </w:t>
            </w:r>
            <w:r w:rsidR="00E416DD">
              <w:rPr>
                <w:b/>
                <w:bCs/>
              </w:rPr>
              <w:t>is</w:t>
            </w:r>
            <w:r w:rsidRPr="00A03D47">
              <w:rPr>
                <w:b/>
                <w:bCs/>
              </w:rPr>
              <w:t xml:space="preserve"> required for this role</w:t>
            </w:r>
          </w:p>
        </w:tc>
      </w:tr>
    </w:tbl>
    <w:p w14:paraId="41E46403" w14:textId="77777777" w:rsidR="002A22AE" w:rsidRDefault="002A22AE" w:rsidP="0012209D"/>
    <w:p w14:paraId="0F003194" w14:textId="77777777" w:rsidR="00C72603" w:rsidRDefault="00C72603" w:rsidP="0012209D"/>
    <w:p w14:paraId="1D9E0A86" w14:textId="77777777" w:rsidR="00C72603" w:rsidRDefault="00C72603" w:rsidP="0012209D"/>
    <w:p w14:paraId="3A16C3C1" w14:textId="77777777" w:rsidR="00C72603" w:rsidRDefault="00C72603" w:rsidP="0012209D"/>
    <w:p w14:paraId="0FD19817" w14:textId="77777777" w:rsidR="00C72603" w:rsidRDefault="00C72603" w:rsidP="0012209D"/>
    <w:p w14:paraId="6481BADF" w14:textId="77777777" w:rsidR="00C72603" w:rsidRDefault="00C72603" w:rsidP="0012209D"/>
    <w:p w14:paraId="50E4E7FC" w14:textId="77777777" w:rsidR="00C72603" w:rsidRDefault="00C72603" w:rsidP="0012209D"/>
    <w:p w14:paraId="5CD17B76" w14:textId="77777777" w:rsidR="00C72603" w:rsidRDefault="00C72603" w:rsidP="0012209D"/>
    <w:p w14:paraId="4C10DCE8" w14:textId="77777777" w:rsidR="00C72603" w:rsidRDefault="00C72603" w:rsidP="0012209D"/>
    <w:p w14:paraId="5D101235" w14:textId="77777777" w:rsidR="00C72603" w:rsidRDefault="00C72603" w:rsidP="0012209D"/>
    <w:p w14:paraId="66F870BF" w14:textId="77777777" w:rsidR="00C72603" w:rsidRDefault="00C72603" w:rsidP="0012209D"/>
    <w:p w14:paraId="15BF08B3" w14:textId="77777777" w:rsidR="00013C10" w:rsidRDefault="00013C10" w:rsidP="0012209D"/>
    <w:p w14:paraId="15BF08B4" w14:textId="5EC3D095" w:rsid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p w14:paraId="1925DE57" w14:textId="77777777" w:rsidR="00F918FB" w:rsidRDefault="00F918FB" w:rsidP="0012209D">
      <w:pPr>
        <w:rPr>
          <w:b/>
          <w:bCs/>
          <w:sz w:val="22"/>
          <w:szCs w:val="24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594"/>
        <w:gridCol w:w="3221"/>
        <w:gridCol w:w="3118"/>
        <w:gridCol w:w="1694"/>
      </w:tblGrid>
      <w:tr w:rsidR="001167A5" w14:paraId="15BF08BA" w14:textId="74A88650" w:rsidTr="001167A5">
        <w:tc>
          <w:tcPr>
            <w:tcW w:w="1594" w:type="dxa"/>
            <w:shd w:val="clear" w:color="auto" w:fill="D9D9D9" w:themeFill="background1" w:themeFillShade="D9"/>
            <w:vAlign w:val="center"/>
          </w:tcPr>
          <w:p w14:paraId="15BF08B6" w14:textId="3F652E2F" w:rsidR="001167A5" w:rsidRPr="00013C10" w:rsidRDefault="001167A5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221" w:type="dxa"/>
            <w:shd w:val="clear" w:color="auto" w:fill="D9D9D9" w:themeFill="background1" w:themeFillShade="D9"/>
            <w:vAlign w:val="center"/>
          </w:tcPr>
          <w:p w14:paraId="15BF08B7" w14:textId="77777777" w:rsidR="001167A5" w:rsidRPr="00013C10" w:rsidRDefault="001167A5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0441C94C" w14:textId="4B99A2CB" w:rsidR="001167A5" w:rsidRDefault="001167A5" w:rsidP="00E0029D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  <w:p w14:paraId="15BF08B8" w14:textId="5863B5C9" w:rsidR="001167A5" w:rsidRPr="00013C10" w:rsidRDefault="001167A5" w:rsidP="00E0029D">
            <w:pPr>
              <w:rPr>
                <w:bCs/>
              </w:rPr>
            </w:pPr>
          </w:p>
        </w:tc>
        <w:tc>
          <w:tcPr>
            <w:tcW w:w="1694" w:type="dxa"/>
            <w:shd w:val="clear" w:color="auto" w:fill="D9D9D9" w:themeFill="background1" w:themeFillShade="D9"/>
          </w:tcPr>
          <w:p w14:paraId="0035982A" w14:textId="1651B446" w:rsidR="001167A5" w:rsidRPr="00013C10" w:rsidRDefault="001167A5" w:rsidP="00E0029D">
            <w:pPr>
              <w:rPr>
                <w:bCs/>
              </w:rPr>
            </w:pPr>
            <w:r>
              <w:rPr>
                <w:bCs/>
              </w:rPr>
              <w:t xml:space="preserve">How to be assessed </w:t>
            </w:r>
          </w:p>
        </w:tc>
      </w:tr>
      <w:tr w:rsidR="001167A5" w14:paraId="15BF08BF" w14:textId="550EDE9C" w:rsidTr="001167A5">
        <w:tc>
          <w:tcPr>
            <w:tcW w:w="1594" w:type="dxa"/>
          </w:tcPr>
          <w:p w14:paraId="15BF08BB" w14:textId="1D1872F5" w:rsidR="001167A5" w:rsidRPr="0028437E" w:rsidRDefault="001167A5" w:rsidP="00E47772">
            <w:pPr>
              <w:rPr>
                <w:b/>
                <w:bCs/>
              </w:rPr>
            </w:pPr>
            <w:r w:rsidRPr="0028437E">
              <w:rPr>
                <w:b/>
                <w:bCs/>
              </w:rPr>
              <w:t>Qualifications, knowledge and experience</w:t>
            </w:r>
          </w:p>
        </w:tc>
        <w:tc>
          <w:tcPr>
            <w:tcW w:w="3221" w:type="dxa"/>
          </w:tcPr>
          <w:p w14:paraId="4770A9B2" w14:textId="7BF9992E" w:rsidR="001167A5" w:rsidRPr="000D29BE" w:rsidRDefault="001167A5" w:rsidP="00E47772">
            <w:pPr>
              <w:rPr>
                <w:szCs w:val="18"/>
              </w:rPr>
            </w:pPr>
            <w:r>
              <w:rPr>
                <w:szCs w:val="18"/>
              </w:rPr>
              <w:t>PhD or equivalent professional research relevant qualification in area</w:t>
            </w:r>
            <w:r w:rsidR="00C502F8">
              <w:rPr>
                <w:szCs w:val="18"/>
              </w:rPr>
              <w:t xml:space="preserve"> (s)</w:t>
            </w:r>
            <w:r>
              <w:rPr>
                <w:szCs w:val="18"/>
              </w:rPr>
              <w:t xml:space="preserve"> related to social care.  </w:t>
            </w:r>
          </w:p>
          <w:p w14:paraId="482ADE04" w14:textId="77777777" w:rsidR="001167A5" w:rsidRPr="000D29BE" w:rsidRDefault="001167A5" w:rsidP="00E47772">
            <w:pPr>
              <w:rPr>
                <w:szCs w:val="18"/>
              </w:rPr>
            </w:pPr>
          </w:p>
          <w:p w14:paraId="60223DD7" w14:textId="40763484" w:rsidR="001167A5" w:rsidRPr="000D29BE" w:rsidRDefault="001167A5" w:rsidP="00E47772">
            <w:pPr>
              <w:rPr>
                <w:szCs w:val="18"/>
              </w:rPr>
            </w:pPr>
            <w:r>
              <w:rPr>
                <w:szCs w:val="18"/>
              </w:rPr>
              <w:t>Experience and knowledge of</w:t>
            </w:r>
            <w:r w:rsidRPr="000D29BE">
              <w:rPr>
                <w:szCs w:val="18"/>
              </w:rPr>
              <w:t xml:space="preserve"> </w:t>
            </w:r>
            <w:r>
              <w:rPr>
                <w:szCs w:val="18"/>
              </w:rPr>
              <w:t>social care research.</w:t>
            </w:r>
          </w:p>
          <w:p w14:paraId="1CAB38A0" w14:textId="77777777" w:rsidR="001167A5" w:rsidRPr="000D29BE" w:rsidRDefault="001167A5" w:rsidP="00E47772">
            <w:pPr>
              <w:rPr>
                <w:szCs w:val="18"/>
              </w:rPr>
            </w:pPr>
          </w:p>
          <w:p w14:paraId="1CD1AC46" w14:textId="77777777" w:rsidR="001167A5" w:rsidRPr="000D29BE" w:rsidRDefault="001167A5" w:rsidP="00E47772">
            <w:pPr>
              <w:rPr>
                <w:szCs w:val="18"/>
              </w:rPr>
            </w:pPr>
          </w:p>
          <w:p w14:paraId="15BF08BC" w14:textId="1E6B2C4E" w:rsidR="001167A5" w:rsidRDefault="001167A5" w:rsidP="00E47772"/>
        </w:tc>
        <w:tc>
          <w:tcPr>
            <w:tcW w:w="3118" w:type="dxa"/>
          </w:tcPr>
          <w:p w14:paraId="615CC416" w14:textId="2CDDFB85" w:rsidR="003D0A19" w:rsidRDefault="00C502F8" w:rsidP="003E4E0C">
            <w:pPr>
              <w:rPr>
                <w:szCs w:val="18"/>
              </w:rPr>
            </w:pPr>
            <w:r>
              <w:rPr>
                <w:szCs w:val="18"/>
              </w:rPr>
              <w:t xml:space="preserve">PhD </w:t>
            </w:r>
            <w:r w:rsidR="003D0A19">
              <w:rPr>
                <w:szCs w:val="18"/>
              </w:rPr>
              <w:t xml:space="preserve">in social care involving people living with dementia. </w:t>
            </w:r>
          </w:p>
          <w:p w14:paraId="203FC22A" w14:textId="77777777" w:rsidR="003D0A19" w:rsidRDefault="003D0A19" w:rsidP="003E4E0C">
            <w:pPr>
              <w:rPr>
                <w:szCs w:val="18"/>
              </w:rPr>
            </w:pPr>
          </w:p>
          <w:p w14:paraId="6D6CF295" w14:textId="513492D5" w:rsidR="001167A5" w:rsidRPr="000D29BE" w:rsidRDefault="003D0A19" w:rsidP="003E4E0C">
            <w:pPr>
              <w:rPr>
                <w:szCs w:val="18"/>
              </w:rPr>
            </w:pPr>
            <w:r>
              <w:rPr>
                <w:szCs w:val="18"/>
              </w:rPr>
              <w:t>Knowledge of case study research</w:t>
            </w:r>
            <w:r w:rsidR="001167A5" w:rsidRPr="000D29BE">
              <w:rPr>
                <w:szCs w:val="18"/>
              </w:rPr>
              <w:t xml:space="preserve"> </w:t>
            </w:r>
          </w:p>
          <w:p w14:paraId="1ADC11F1" w14:textId="77777777" w:rsidR="001167A5" w:rsidRDefault="001167A5" w:rsidP="00E47772">
            <w:pPr>
              <w:rPr>
                <w:szCs w:val="18"/>
              </w:rPr>
            </w:pPr>
          </w:p>
          <w:p w14:paraId="15BF08BD" w14:textId="435D4CA0" w:rsidR="001167A5" w:rsidRPr="003D0A19" w:rsidRDefault="001167A5" w:rsidP="003D0A19">
            <w:pPr>
              <w:rPr>
                <w:szCs w:val="18"/>
              </w:rPr>
            </w:pPr>
            <w:r w:rsidRPr="001B5CB9">
              <w:rPr>
                <w:szCs w:val="18"/>
              </w:rPr>
              <w:t xml:space="preserve">Experience of using </w:t>
            </w:r>
            <w:r>
              <w:rPr>
                <w:szCs w:val="18"/>
              </w:rPr>
              <w:t>NVIVO</w:t>
            </w:r>
            <w:r w:rsidRPr="001B5CB9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or other </w:t>
            </w:r>
            <w:r w:rsidRPr="001B5CB9">
              <w:rPr>
                <w:szCs w:val="18"/>
              </w:rPr>
              <w:t>qualitative data analysis package</w:t>
            </w:r>
            <w:r>
              <w:rPr>
                <w:szCs w:val="18"/>
              </w:rPr>
              <w:t xml:space="preserve">. </w:t>
            </w:r>
          </w:p>
        </w:tc>
        <w:tc>
          <w:tcPr>
            <w:tcW w:w="1694" w:type="dxa"/>
          </w:tcPr>
          <w:p w14:paraId="367EDD4A" w14:textId="4346C074" w:rsidR="001167A5" w:rsidRDefault="001167A5" w:rsidP="008F7154">
            <w:pPr>
              <w:rPr>
                <w:szCs w:val="18"/>
              </w:rPr>
            </w:pPr>
            <w:r>
              <w:rPr>
                <w:szCs w:val="18"/>
              </w:rPr>
              <w:t>Application and CV</w:t>
            </w:r>
          </w:p>
        </w:tc>
      </w:tr>
      <w:tr w:rsidR="001167A5" w14:paraId="4B018A5A" w14:textId="28357D71" w:rsidTr="001167A5">
        <w:tc>
          <w:tcPr>
            <w:tcW w:w="1594" w:type="dxa"/>
          </w:tcPr>
          <w:p w14:paraId="0F3358C7" w14:textId="77777777" w:rsidR="001167A5" w:rsidRDefault="001167A5" w:rsidP="00E47772">
            <w:pPr>
              <w:rPr>
                <w:b/>
              </w:rPr>
            </w:pPr>
            <w:r>
              <w:rPr>
                <w:b/>
              </w:rPr>
              <w:t xml:space="preserve">Expected Behaviours </w:t>
            </w:r>
          </w:p>
          <w:p w14:paraId="5DC2CA75" w14:textId="77777777" w:rsidR="001167A5" w:rsidRDefault="001167A5" w:rsidP="00E47772">
            <w:pPr>
              <w:rPr>
                <w:b/>
              </w:rPr>
            </w:pPr>
          </w:p>
          <w:p w14:paraId="78853A7B" w14:textId="77777777" w:rsidR="001167A5" w:rsidRDefault="001167A5" w:rsidP="00E47772">
            <w:pPr>
              <w:rPr>
                <w:b/>
              </w:rPr>
            </w:pPr>
          </w:p>
          <w:p w14:paraId="68E9D082" w14:textId="1311AD8D" w:rsidR="001167A5" w:rsidRPr="00FD5B0E" w:rsidRDefault="001167A5" w:rsidP="00E47772"/>
        </w:tc>
        <w:tc>
          <w:tcPr>
            <w:tcW w:w="3221" w:type="dxa"/>
          </w:tcPr>
          <w:p w14:paraId="6D8547AC" w14:textId="6785D17A" w:rsidR="001167A5" w:rsidRDefault="001167A5" w:rsidP="00E47772">
            <w:pPr>
              <w:spacing w:before="0" w:after="120"/>
            </w:pPr>
            <w:r>
              <w:t xml:space="preserve">Able to apply and actively promote equality, </w:t>
            </w:r>
            <w:r w:rsidR="00B80B5C">
              <w:t>diversity,</w:t>
            </w:r>
            <w:r>
              <w:t xml:space="preserve"> and inclusion principles to the responsibilities of the role. </w:t>
            </w:r>
          </w:p>
          <w:p w14:paraId="6CF0F579" w14:textId="2F573E37" w:rsidR="001167A5" w:rsidRDefault="001167A5" w:rsidP="00E47772">
            <w:pPr>
              <w:spacing w:before="0" w:after="120"/>
            </w:pPr>
            <w:r w:rsidRPr="00CE158A">
              <w:softHyphen/>
              <w:t xml:space="preserve">Demonstrate the Southampton Behaviours and work with colleagues to embed them as a way </w:t>
            </w:r>
            <w:r w:rsidRPr="00734365">
              <w:t>of working within the team.</w:t>
            </w:r>
          </w:p>
        </w:tc>
        <w:tc>
          <w:tcPr>
            <w:tcW w:w="3118" w:type="dxa"/>
          </w:tcPr>
          <w:p w14:paraId="73061286" w14:textId="77777777" w:rsidR="001167A5" w:rsidRDefault="001167A5" w:rsidP="00E47772">
            <w:pPr>
              <w:spacing w:before="0" w:after="120"/>
            </w:pPr>
          </w:p>
        </w:tc>
        <w:tc>
          <w:tcPr>
            <w:tcW w:w="1694" w:type="dxa"/>
          </w:tcPr>
          <w:p w14:paraId="271A21C8" w14:textId="12FFBDED" w:rsidR="001167A5" w:rsidRDefault="00D53C91" w:rsidP="00E47772">
            <w:pPr>
              <w:spacing w:before="0" w:after="120"/>
            </w:pPr>
            <w:r>
              <w:rPr>
                <w:szCs w:val="18"/>
              </w:rPr>
              <w:t>Application and CV</w:t>
            </w:r>
          </w:p>
        </w:tc>
      </w:tr>
      <w:tr w:rsidR="001167A5" w14:paraId="06CE9A2A" w14:textId="1A7EF976" w:rsidTr="001167A5">
        <w:tc>
          <w:tcPr>
            <w:tcW w:w="1594" w:type="dxa"/>
          </w:tcPr>
          <w:p w14:paraId="1F89260B" w14:textId="6FA2AEC3" w:rsidR="001167A5" w:rsidRPr="00FD5B0E" w:rsidRDefault="001167A5" w:rsidP="00E47772">
            <w:r w:rsidRPr="00504B61">
              <w:rPr>
                <w:b/>
              </w:rPr>
              <w:t>Management and teamwork</w:t>
            </w:r>
          </w:p>
        </w:tc>
        <w:tc>
          <w:tcPr>
            <w:tcW w:w="3221" w:type="dxa"/>
          </w:tcPr>
          <w:p w14:paraId="22DC04B2" w14:textId="13C215AE" w:rsidR="001167A5" w:rsidRPr="000D29BE" w:rsidRDefault="001167A5" w:rsidP="00E47772">
            <w:pPr>
              <w:rPr>
                <w:szCs w:val="18"/>
              </w:rPr>
            </w:pPr>
            <w:r w:rsidRPr="000D29BE">
              <w:rPr>
                <w:szCs w:val="18"/>
              </w:rPr>
              <w:t>Work closely with team members on all aspects of the project</w:t>
            </w:r>
            <w:r w:rsidR="00B80B5C">
              <w:rPr>
                <w:szCs w:val="18"/>
              </w:rPr>
              <w:t>.</w:t>
            </w:r>
          </w:p>
          <w:p w14:paraId="6DACEF43" w14:textId="77777777" w:rsidR="001167A5" w:rsidRPr="000D29BE" w:rsidRDefault="001167A5" w:rsidP="00E47772">
            <w:pPr>
              <w:spacing w:after="90"/>
              <w:rPr>
                <w:szCs w:val="18"/>
              </w:rPr>
            </w:pPr>
          </w:p>
          <w:p w14:paraId="6B853675" w14:textId="1E63CBF0" w:rsidR="001167A5" w:rsidRDefault="001167A5" w:rsidP="00E47772">
            <w:r w:rsidRPr="000D29BE">
              <w:rPr>
                <w:szCs w:val="18"/>
              </w:rPr>
              <w:t>Able to contribute to project management and administrative processes</w:t>
            </w:r>
          </w:p>
        </w:tc>
        <w:tc>
          <w:tcPr>
            <w:tcW w:w="3118" w:type="dxa"/>
          </w:tcPr>
          <w:p w14:paraId="708704C3" w14:textId="77777777" w:rsidR="001167A5" w:rsidRDefault="001167A5" w:rsidP="00E47772">
            <w:pPr>
              <w:spacing w:before="0" w:after="120"/>
            </w:pPr>
          </w:p>
        </w:tc>
        <w:tc>
          <w:tcPr>
            <w:tcW w:w="1694" w:type="dxa"/>
          </w:tcPr>
          <w:p w14:paraId="1434E595" w14:textId="7825EE48" w:rsidR="001167A5" w:rsidRDefault="00D53C91" w:rsidP="00E47772">
            <w:pPr>
              <w:spacing w:before="0" w:after="120"/>
            </w:pPr>
            <w:r>
              <w:rPr>
                <w:szCs w:val="18"/>
              </w:rPr>
              <w:t>Application and CV</w:t>
            </w:r>
          </w:p>
        </w:tc>
      </w:tr>
      <w:tr w:rsidR="001167A5" w14:paraId="72E1AE25" w14:textId="139DB6D9" w:rsidTr="001167A5">
        <w:tc>
          <w:tcPr>
            <w:tcW w:w="1594" w:type="dxa"/>
          </w:tcPr>
          <w:p w14:paraId="4571274B" w14:textId="6BDD5F57" w:rsidR="001167A5" w:rsidRPr="00FD5B0E" w:rsidRDefault="001167A5" w:rsidP="00E47772">
            <w:r w:rsidRPr="00504B61">
              <w:rPr>
                <w:b/>
              </w:rPr>
              <w:t>Planning and organising</w:t>
            </w:r>
          </w:p>
        </w:tc>
        <w:tc>
          <w:tcPr>
            <w:tcW w:w="3221" w:type="dxa"/>
          </w:tcPr>
          <w:p w14:paraId="172B8A6A" w14:textId="68255F45" w:rsidR="001167A5" w:rsidRPr="000D29BE" w:rsidRDefault="001167A5" w:rsidP="00E47772">
            <w:pPr>
              <w:rPr>
                <w:szCs w:val="18"/>
              </w:rPr>
            </w:pPr>
            <w:r w:rsidRPr="000D29BE">
              <w:rPr>
                <w:szCs w:val="18"/>
              </w:rPr>
              <w:t>Ability to plan and organise work independently and as part of a tea</w:t>
            </w:r>
            <w:r w:rsidR="00B80B5C">
              <w:rPr>
                <w:szCs w:val="18"/>
              </w:rPr>
              <w:t>m.</w:t>
            </w:r>
          </w:p>
          <w:p w14:paraId="7C69C0BF" w14:textId="77777777" w:rsidR="001167A5" w:rsidRPr="000D29BE" w:rsidRDefault="001167A5" w:rsidP="00E47772">
            <w:pPr>
              <w:rPr>
                <w:szCs w:val="18"/>
              </w:rPr>
            </w:pPr>
          </w:p>
          <w:p w14:paraId="00146118" w14:textId="5E89D10A" w:rsidR="001167A5" w:rsidRPr="000D29BE" w:rsidRDefault="001167A5" w:rsidP="00E47772">
            <w:pPr>
              <w:rPr>
                <w:szCs w:val="18"/>
              </w:rPr>
            </w:pPr>
            <w:r w:rsidRPr="000D29BE">
              <w:rPr>
                <w:szCs w:val="18"/>
              </w:rPr>
              <w:t>Ability to work to deadlines</w:t>
            </w:r>
            <w:r w:rsidR="00B80B5C">
              <w:rPr>
                <w:szCs w:val="18"/>
              </w:rPr>
              <w:t>.</w:t>
            </w:r>
          </w:p>
          <w:p w14:paraId="28DD7304" w14:textId="77777777" w:rsidR="001167A5" w:rsidRPr="000D29BE" w:rsidRDefault="001167A5" w:rsidP="00E47772">
            <w:pPr>
              <w:rPr>
                <w:szCs w:val="18"/>
              </w:rPr>
            </w:pPr>
          </w:p>
          <w:p w14:paraId="20FD4216" w14:textId="1A5B3125" w:rsidR="001167A5" w:rsidRDefault="001167A5" w:rsidP="00E47772">
            <w:r w:rsidRPr="000D29BE">
              <w:rPr>
                <w:szCs w:val="18"/>
              </w:rPr>
              <w:t>Maintain comprehensive records of research work undertaken, and store these systematically</w:t>
            </w:r>
            <w:r w:rsidR="00C0503E">
              <w:rPr>
                <w:szCs w:val="18"/>
              </w:rPr>
              <w:t>.</w:t>
            </w:r>
          </w:p>
        </w:tc>
        <w:tc>
          <w:tcPr>
            <w:tcW w:w="3118" w:type="dxa"/>
          </w:tcPr>
          <w:p w14:paraId="2EDD17AA" w14:textId="77777777" w:rsidR="001167A5" w:rsidRDefault="001167A5" w:rsidP="00E47772"/>
        </w:tc>
        <w:tc>
          <w:tcPr>
            <w:tcW w:w="1694" w:type="dxa"/>
          </w:tcPr>
          <w:p w14:paraId="247C5DCD" w14:textId="62334168" w:rsidR="001167A5" w:rsidRDefault="00D53C91" w:rsidP="00E47772">
            <w:r>
              <w:rPr>
                <w:szCs w:val="18"/>
              </w:rPr>
              <w:t>Application and CV</w:t>
            </w:r>
          </w:p>
        </w:tc>
      </w:tr>
      <w:tr w:rsidR="001167A5" w14:paraId="0A8C01D7" w14:textId="50F4F76B" w:rsidTr="001167A5">
        <w:tc>
          <w:tcPr>
            <w:tcW w:w="1594" w:type="dxa"/>
          </w:tcPr>
          <w:p w14:paraId="38E62D0A" w14:textId="269F7EF3" w:rsidR="001167A5" w:rsidRPr="00FD5B0E" w:rsidRDefault="001167A5" w:rsidP="00E47772">
            <w:r w:rsidRPr="00504B61">
              <w:rPr>
                <w:b/>
              </w:rPr>
              <w:t>Problem solving and initiative</w:t>
            </w:r>
          </w:p>
        </w:tc>
        <w:tc>
          <w:tcPr>
            <w:tcW w:w="3221" w:type="dxa"/>
          </w:tcPr>
          <w:p w14:paraId="715AA428" w14:textId="672769D4" w:rsidR="001167A5" w:rsidRDefault="00C90B4F" w:rsidP="00E47772">
            <w:r>
              <w:t xml:space="preserve">Able to show initiative </w:t>
            </w:r>
          </w:p>
        </w:tc>
        <w:tc>
          <w:tcPr>
            <w:tcW w:w="3118" w:type="dxa"/>
          </w:tcPr>
          <w:p w14:paraId="3D589655" w14:textId="70A4399A" w:rsidR="001167A5" w:rsidRDefault="00476176" w:rsidP="00E47772">
            <w:r w:rsidRPr="0061146C">
              <w:rPr>
                <w:szCs w:val="18"/>
              </w:rPr>
              <w:t>Ability to manage long term data collection effectively</w:t>
            </w:r>
            <w:r>
              <w:rPr>
                <w:szCs w:val="18"/>
              </w:rPr>
              <w:t>.</w:t>
            </w:r>
          </w:p>
        </w:tc>
        <w:tc>
          <w:tcPr>
            <w:tcW w:w="1694" w:type="dxa"/>
          </w:tcPr>
          <w:p w14:paraId="60C4AF18" w14:textId="6361195B" w:rsidR="001167A5" w:rsidRDefault="00D53C91" w:rsidP="00E47772">
            <w:r>
              <w:rPr>
                <w:szCs w:val="18"/>
              </w:rPr>
              <w:t>Application and CV</w:t>
            </w:r>
          </w:p>
        </w:tc>
      </w:tr>
      <w:tr w:rsidR="001167A5" w14:paraId="7CAE23AF" w14:textId="57652F45" w:rsidTr="001167A5">
        <w:tc>
          <w:tcPr>
            <w:tcW w:w="1594" w:type="dxa"/>
          </w:tcPr>
          <w:p w14:paraId="13671E3C" w14:textId="4FD5EAF2" w:rsidR="001167A5" w:rsidRPr="00FD5B0E" w:rsidRDefault="001167A5" w:rsidP="00E47772">
            <w:r w:rsidRPr="00504B61">
              <w:rPr>
                <w:b/>
              </w:rPr>
              <w:t>Communicating and influencing</w:t>
            </w:r>
          </w:p>
        </w:tc>
        <w:tc>
          <w:tcPr>
            <w:tcW w:w="3221" w:type="dxa"/>
          </w:tcPr>
          <w:p w14:paraId="248C8C7C" w14:textId="1BB3FDA0" w:rsidR="001167A5" w:rsidRPr="000D29BE" w:rsidRDefault="001167A5" w:rsidP="00E47772">
            <w:pPr>
              <w:rPr>
                <w:rFonts w:cs="Arial"/>
                <w:szCs w:val="18"/>
              </w:rPr>
            </w:pPr>
            <w:r w:rsidRPr="000D29BE">
              <w:rPr>
                <w:rFonts w:cs="Arial"/>
                <w:szCs w:val="18"/>
              </w:rPr>
              <w:t>Ability to summarise li</w:t>
            </w:r>
            <w:r>
              <w:rPr>
                <w:rFonts w:cs="Arial"/>
                <w:szCs w:val="18"/>
              </w:rPr>
              <w:t xml:space="preserve">terature clearly and </w:t>
            </w:r>
            <w:r w:rsidR="00B80B5C">
              <w:rPr>
                <w:rFonts w:cs="Arial"/>
                <w:szCs w:val="18"/>
              </w:rPr>
              <w:t>succinctly.</w:t>
            </w:r>
          </w:p>
          <w:p w14:paraId="3EF634B5" w14:textId="77777777" w:rsidR="001167A5" w:rsidRPr="000D29BE" w:rsidRDefault="001167A5" w:rsidP="00E47772">
            <w:pPr>
              <w:rPr>
                <w:rFonts w:cs="Arial"/>
                <w:szCs w:val="18"/>
              </w:rPr>
            </w:pPr>
          </w:p>
          <w:p w14:paraId="0650DE6C" w14:textId="6315910E" w:rsidR="001167A5" w:rsidRPr="000D29BE" w:rsidRDefault="001167A5" w:rsidP="00E47772">
            <w:pPr>
              <w:spacing w:after="90"/>
              <w:rPr>
                <w:szCs w:val="18"/>
              </w:rPr>
            </w:pPr>
            <w:r w:rsidRPr="000D29BE">
              <w:rPr>
                <w:rFonts w:cs="Arial"/>
                <w:szCs w:val="18"/>
              </w:rPr>
              <w:t>Ability to collaborate in writing research reports</w:t>
            </w:r>
            <w:r w:rsidR="00B80B5C">
              <w:rPr>
                <w:rFonts w:cs="Arial"/>
                <w:szCs w:val="18"/>
              </w:rPr>
              <w:t>.</w:t>
            </w:r>
          </w:p>
          <w:p w14:paraId="67718077" w14:textId="77777777" w:rsidR="001167A5" w:rsidRDefault="001167A5" w:rsidP="00E47772">
            <w:pPr>
              <w:spacing w:after="90"/>
            </w:pPr>
          </w:p>
          <w:p w14:paraId="085A4E05" w14:textId="15F368BE" w:rsidR="001167A5" w:rsidRDefault="001167A5" w:rsidP="00E47772">
            <w:pPr>
              <w:spacing w:after="90"/>
            </w:pPr>
            <w:r>
              <w:t>Ab</w:t>
            </w:r>
            <w:r w:rsidR="008B7629">
              <w:t xml:space="preserve">ility </w:t>
            </w:r>
            <w:r>
              <w:t xml:space="preserve">to </w:t>
            </w:r>
            <w:r w:rsidR="00F54F16">
              <w:t xml:space="preserve">participate in </w:t>
            </w:r>
            <w:r w:rsidR="003A5697">
              <w:t>meetings</w:t>
            </w:r>
            <w:r w:rsidR="00F54F16">
              <w:t xml:space="preserve"> and research discussions</w:t>
            </w:r>
            <w:r w:rsidR="008B7629">
              <w:t xml:space="preserve">. </w:t>
            </w:r>
            <w:r w:rsidR="003A5697">
              <w:t xml:space="preserve"> </w:t>
            </w:r>
          </w:p>
          <w:p w14:paraId="1FA31257" w14:textId="77777777" w:rsidR="008B7629" w:rsidRDefault="008B7629" w:rsidP="00E47772">
            <w:pPr>
              <w:spacing w:after="90"/>
            </w:pPr>
          </w:p>
          <w:p w14:paraId="71518533" w14:textId="13A923A8" w:rsidR="008B7629" w:rsidRDefault="00F80366" w:rsidP="00E47772">
            <w:pPr>
              <w:spacing w:after="90"/>
            </w:pPr>
            <w:r>
              <w:t xml:space="preserve">Ability to </w:t>
            </w:r>
            <w:r w:rsidR="00CC53BF">
              <w:t xml:space="preserve">consult with </w:t>
            </w:r>
            <w:r>
              <w:t>senior</w:t>
            </w:r>
            <w:r w:rsidR="00CC53BF">
              <w:t xml:space="preserve"> </w:t>
            </w:r>
            <w:r w:rsidR="00F54F16">
              <w:t>colleagues.</w:t>
            </w:r>
            <w:r w:rsidR="00CC53BF">
              <w:t xml:space="preserve"> </w:t>
            </w:r>
            <w:r>
              <w:t xml:space="preserve"> </w:t>
            </w:r>
          </w:p>
          <w:p w14:paraId="0B6FC1CE" w14:textId="77777777" w:rsidR="001167A5" w:rsidRDefault="001167A5" w:rsidP="00E47772">
            <w:pPr>
              <w:spacing w:after="90"/>
            </w:pPr>
          </w:p>
          <w:p w14:paraId="75FFA881" w14:textId="62FCD5F2" w:rsidR="001167A5" w:rsidRDefault="001167A5" w:rsidP="00E47772">
            <w:r>
              <w:lastRenderedPageBreak/>
              <w:t xml:space="preserve">Able to </w:t>
            </w:r>
            <w:r w:rsidR="00435369">
              <w:t xml:space="preserve">effectively </w:t>
            </w:r>
            <w:r w:rsidR="00C0503E">
              <w:t>edit writing</w:t>
            </w:r>
            <w:r w:rsidR="00435369">
              <w:t xml:space="preserve"> to make it logical and succinct </w:t>
            </w:r>
          </w:p>
        </w:tc>
        <w:tc>
          <w:tcPr>
            <w:tcW w:w="3118" w:type="dxa"/>
          </w:tcPr>
          <w:p w14:paraId="3A4C6239" w14:textId="56165937" w:rsidR="00C0503E" w:rsidRDefault="00C0503E" w:rsidP="00E47772">
            <w:r>
              <w:lastRenderedPageBreak/>
              <w:t xml:space="preserve">Published an article in a peer-reviewed journal. </w:t>
            </w:r>
          </w:p>
          <w:p w14:paraId="67F52850" w14:textId="77777777" w:rsidR="00C0503E" w:rsidRDefault="00C0503E" w:rsidP="00E47772"/>
          <w:p w14:paraId="6BF04C5B" w14:textId="1F610478" w:rsidR="001167A5" w:rsidRDefault="001167A5" w:rsidP="00E47772">
            <w:r w:rsidRPr="00597C8A">
              <w:t>Fluency in</w:t>
            </w:r>
            <w:r w:rsidR="003D0A19">
              <w:t xml:space="preserve"> two or more </w:t>
            </w:r>
            <w:r w:rsidRPr="00597C8A">
              <w:t>language</w:t>
            </w:r>
            <w:r w:rsidR="003D0A19">
              <w:t>s</w:t>
            </w:r>
          </w:p>
        </w:tc>
        <w:tc>
          <w:tcPr>
            <w:tcW w:w="1694" w:type="dxa"/>
          </w:tcPr>
          <w:p w14:paraId="5FD357C3" w14:textId="1F16AB73" w:rsidR="001167A5" w:rsidRPr="00597C8A" w:rsidRDefault="00D53C91" w:rsidP="00E47772">
            <w:r>
              <w:rPr>
                <w:szCs w:val="18"/>
              </w:rPr>
              <w:t>Application and CV</w:t>
            </w:r>
          </w:p>
        </w:tc>
      </w:tr>
      <w:tr w:rsidR="001167A5" w14:paraId="47E8BB8B" w14:textId="0491D4DE" w:rsidTr="001167A5">
        <w:tc>
          <w:tcPr>
            <w:tcW w:w="1594" w:type="dxa"/>
          </w:tcPr>
          <w:p w14:paraId="719B3161" w14:textId="7970C84D" w:rsidR="001167A5" w:rsidRPr="00FD5B0E" w:rsidRDefault="001167A5" w:rsidP="00E47772">
            <w:r w:rsidRPr="00504B61">
              <w:rPr>
                <w:b/>
              </w:rPr>
              <w:t>Special requirements</w:t>
            </w:r>
            <w:r>
              <w:rPr>
                <w:b/>
              </w:rPr>
              <w:t xml:space="preserve"> (of the postholder)</w:t>
            </w:r>
          </w:p>
        </w:tc>
        <w:tc>
          <w:tcPr>
            <w:tcW w:w="3221" w:type="dxa"/>
          </w:tcPr>
          <w:p w14:paraId="3932A111" w14:textId="3E7DB0D8" w:rsidR="001167A5" w:rsidRDefault="001167A5" w:rsidP="00597C8A">
            <w:r w:rsidRPr="001B5CB9">
              <w:rPr>
                <w:szCs w:val="18"/>
              </w:rPr>
              <w:t>Willingness to travel</w:t>
            </w:r>
            <w:r>
              <w:t xml:space="preserve"> to recruit</w:t>
            </w:r>
            <w:r w:rsidR="003D0A19">
              <w:t>, consent,</w:t>
            </w:r>
            <w:r>
              <w:t xml:space="preserve"> and interview participants, and attend meetings where </w:t>
            </w:r>
            <w:r>
              <w:rPr>
                <w:szCs w:val="18"/>
              </w:rPr>
              <w:t>necessary</w:t>
            </w:r>
            <w:r w:rsidR="00D53C91">
              <w:rPr>
                <w:szCs w:val="18"/>
              </w:rPr>
              <w:t xml:space="preserve">. </w:t>
            </w:r>
          </w:p>
          <w:p w14:paraId="69C24AD3" w14:textId="6659CEB5" w:rsidR="001167A5" w:rsidRPr="00597C8A" w:rsidRDefault="001167A5" w:rsidP="00E47772">
            <w:pPr>
              <w:rPr>
                <w:color w:val="FF0000"/>
              </w:rPr>
            </w:pPr>
          </w:p>
        </w:tc>
        <w:tc>
          <w:tcPr>
            <w:tcW w:w="3118" w:type="dxa"/>
          </w:tcPr>
          <w:p w14:paraId="5DBD72C4" w14:textId="0820BEF9" w:rsidR="001167A5" w:rsidRPr="00597C8A" w:rsidRDefault="001167A5" w:rsidP="00E47772">
            <w:pPr>
              <w:spacing w:before="0" w:after="120"/>
              <w:rPr>
                <w:color w:val="FF0000"/>
              </w:rPr>
            </w:pPr>
          </w:p>
        </w:tc>
        <w:tc>
          <w:tcPr>
            <w:tcW w:w="1694" w:type="dxa"/>
          </w:tcPr>
          <w:p w14:paraId="69A007E3" w14:textId="43BC2A20" w:rsidR="001167A5" w:rsidRPr="00597C8A" w:rsidRDefault="00D53C91" w:rsidP="00E47772">
            <w:pPr>
              <w:spacing w:before="0" w:after="120"/>
              <w:rPr>
                <w:color w:val="FF0000"/>
              </w:rPr>
            </w:pPr>
            <w:r>
              <w:rPr>
                <w:szCs w:val="18"/>
              </w:rPr>
              <w:t>Application and CV</w:t>
            </w:r>
          </w:p>
        </w:tc>
      </w:tr>
    </w:tbl>
    <w:p w14:paraId="15BF08DE" w14:textId="6445B750" w:rsidR="00013C10" w:rsidRDefault="00013C10" w:rsidP="0012209D"/>
    <w:p w14:paraId="2C14F991" w14:textId="77777777" w:rsidR="00CF20D7" w:rsidRDefault="00CF20D7" w:rsidP="00CF20D7"/>
    <w:p w14:paraId="191CEFD2" w14:textId="77777777" w:rsidR="00CF20D7" w:rsidRDefault="00CF20D7" w:rsidP="00CF20D7"/>
    <w:p w14:paraId="3C8AB2C8" w14:textId="77777777" w:rsidR="00CF20D7" w:rsidRDefault="00CF20D7" w:rsidP="00CF20D7"/>
    <w:p w14:paraId="61965FB0" w14:textId="77777777" w:rsidR="00CF20D7" w:rsidRDefault="00CF20D7" w:rsidP="0012209D"/>
    <w:p w14:paraId="1300FF49" w14:textId="77777777" w:rsidR="00E0029D" w:rsidRDefault="00E0029D" w:rsidP="00E0029D"/>
    <w:p w14:paraId="15BF08DF" w14:textId="0AA4D6D2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04DC1882" w14:textId="77777777" w:rsidR="00E0029D" w:rsidRDefault="00E002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38297358" w14:textId="77777777" w:rsidR="0028437E" w:rsidRDefault="0028437E" w:rsidP="0028437E">
      <w:pPr>
        <w:rPr>
          <w:b/>
          <w:bCs/>
        </w:rPr>
      </w:pPr>
      <w:r>
        <w:rPr>
          <w:b/>
          <w:bCs/>
        </w:rPr>
        <w:t>Is this an office-based post, with routine hazards?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3"/>
        <w:gridCol w:w="8724"/>
      </w:tblGrid>
      <w:tr w:rsidR="0028437E" w14:paraId="33A2DF33" w14:textId="77777777" w:rsidTr="006815B5">
        <w:tc>
          <w:tcPr>
            <w:tcW w:w="908" w:type="dxa"/>
          </w:tcPr>
          <w:p w14:paraId="293AD1A2" w14:textId="2B7D0C26" w:rsidR="0028437E" w:rsidRDefault="00E416DD" w:rsidP="006815B5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50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437E" w:rsidRPr="00D3349E">
              <w:t xml:space="preserve"> Yes</w:t>
            </w:r>
          </w:p>
        </w:tc>
        <w:tc>
          <w:tcPr>
            <w:tcW w:w="8843" w:type="dxa"/>
          </w:tcPr>
          <w:p w14:paraId="50890573" w14:textId="77777777" w:rsidR="0028437E" w:rsidRDefault="0028437E" w:rsidP="006815B5">
            <w:r>
              <w:t xml:space="preserve">This is an office-based post with </w:t>
            </w:r>
            <w:r w:rsidRPr="009957AE">
              <w:t xml:space="preserve">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 xml:space="preserve">), </w:t>
            </w:r>
            <w:r w:rsidRPr="009957AE">
              <w:t>no further i</w:t>
            </w:r>
            <w:r>
              <w:t>nformation needs to be supplied. Do not complete/remove the section below.</w:t>
            </w:r>
          </w:p>
        </w:tc>
      </w:tr>
      <w:tr w:rsidR="0028437E" w14:paraId="523E289D" w14:textId="77777777" w:rsidTr="006815B5">
        <w:tc>
          <w:tcPr>
            <w:tcW w:w="908" w:type="dxa"/>
          </w:tcPr>
          <w:p w14:paraId="0A5979E1" w14:textId="487BF99B" w:rsidR="0028437E" w:rsidRDefault="00E416DD" w:rsidP="00FD04AF">
            <w:sdt>
              <w:sdtPr>
                <w:id w:val="23869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F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437E" w:rsidRPr="00D3349E">
              <w:t xml:space="preserve"> </w:t>
            </w:r>
            <w:r w:rsidR="00FD04AF">
              <w:t>Partly</w:t>
            </w:r>
          </w:p>
        </w:tc>
        <w:tc>
          <w:tcPr>
            <w:tcW w:w="8843" w:type="dxa"/>
          </w:tcPr>
          <w:p w14:paraId="25A551C1" w14:textId="77777777" w:rsidR="0028437E" w:rsidRDefault="0028437E" w:rsidP="006815B5">
            <w:r>
              <w:t>This is an office-based post with some non-routine hazards (</w:t>
            </w:r>
            <w:proofErr w:type="spellStart"/>
            <w:r>
              <w:t>eg</w:t>
            </w:r>
            <w:proofErr w:type="spellEnd"/>
            <w:r>
              <w:t>: contact with the public and/or shift work). Please complete the analysis below.</w:t>
            </w:r>
          </w:p>
        </w:tc>
      </w:tr>
      <w:tr w:rsidR="0028437E" w14:paraId="312B9E63" w14:textId="77777777" w:rsidTr="006815B5">
        <w:tc>
          <w:tcPr>
            <w:tcW w:w="908" w:type="dxa"/>
          </w:tcPr>
          <w:p w14:paraId="35A8DE29" w14:textId="355BC42B" w:rsidR="0028437E" w:rsidRDefault="00E416DD" w:rsidP="006815B5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5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437E" w:rsidRPr="00D3349E">
              <w:t xml:space="preserve"> No</w:t>
            </w:r>
          </w:p>
        </w:tc>
        <w:tc>
          <w:tcPr>
            <w:tcW w:w="8843" w:type="dxa"/>
          </w:tcPr>
          <w:p w14:paraId="2A5F9D8B" w14:textId="77777777" w:rsidR="0028437E" w:rsidRDefault="0028437E" w:rsidP="006815B5">
            <w:r>
              <w:t xml:space="preserve">This is a </w:t>
            </w:r>
            <w:proofErr w:type="spellStart"/>
            <w:r>
              <w:t>non office</w:t>
            </w:r>
            <w:proofErr w:type="spellEnd"/>
            <w:r>
              <w:t xml:space="preserve">-based post and </w:t>
            </w:r>
            <w:r w:rsidRPr="009957AE">
              <w:t>has some haz</w:t>
            </w:r>
            <w:r>
              <w:t xml:space="preserve">ards. Please complete the analysis below. </w:t>
            </w:r>
          </w:p>
        </w:tc>
      </w:tr>
    </w:tbl>
    <w:p w14:paraId="7167FAFA" w14:textId="77777777" w:rsidR="0028437E" w:rsidRDefault="0028437E" w:rsidP="0028437E"/>
    <w:p w14:paraId="3D143FCF" w14:textId="77777777" w:rsidR="0028437E" w:rsidRPr="00FE23DD" w:rsidRDefault="0028437E" w:rsidP="0028437E">
      <w:pPr>
        <w:rPr>
          <w:b/>
        </w:rPr>
      </w:pPr>
      <w:r w:rsidRPr="00FE23DD">
        <w:rPr>
          <w:b/>
        </w:rPr>
        <w:t>H</w:t>
      </w:r>
      <w:r>
        <w:rPr>
          <w:b/>
        </w:rPr>
        <w:t>IRING MANAGER</w:t>
      </w:r>
    </w:p>
    <w:p w14:paraId="4CE0ACC2" w14:textId="77777777" w:rsidR="0028437E" w:rsidRDefault="0028437E" w:rsidP="0028437E">
      <w:r>
        <w:t>Please complete this section as accurately as possible to ensure the safety of the post-holder.</w:t>
      </w: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EF29A7B" w:rsidR="0012209D" w:rsidRPr="009957AE" w:rsidRDefault="00F65F5B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5A35A763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54BC632D" w:rsidR="0012209D" w:rsidRPr="009957AE" w:rsidRDefault="005F66A8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5DD76929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2BEA4095" w:rsidR="0012209D" w:rsidRPr="009957AE" w:rsidRDefault="005F66A8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5B9F1581" w14:textId="77777777" w:rsidR="0028437E" w:rsidRPr="009957AE" w:rsidRDefault="0028437E" w:rsidP="0028437E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 Please note, if full health clearance is required for a role, this will apply to all individuals, including existing members of staff.</w:t>
      </w:r>
    </w:p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4EDFD" w14:textId="77777777" w:rsidR="00022A9E" w:rsidRDefault="00022A9E">
      <w:r>
        <w:separator/>
      </w:r>
    </w:p>
    <w:p w14:paraId="738AC3DF" w14:textId="77777777" w:rsidR="00022A9E" w:rsidRDefault="00022A9E"/>
  </w:endnote>
  <w:endnote w:type="continuationSeparator" w:id="0">
    <w:p w14:paraId="02C44C14" w14:textId="77777777" w:rsidR="00022A9E" w:rsidRDefault="00022A9E">
      <w:r>
        <w:continuationSeparator/>
      </w:r>
    </w:p>
    <w:p w14:paraId="3FA747C6" w14:textId="77777777" w:rsidR="00022A9E" w:rsidRDefault="00022A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871E0" w14:textId="4B1CE7B2" w:rsidR="00CE158A" w:rsidRDefault="00A03D47" w:rsidP="00CE158A">
    <w:pPr>
      <w:pStyle w:val="ContinuationFooter"/>
      <w:ind w:right="320"/>
    </w:pPr>
    <w:fldSimple w:instr="FILENAME   \* MERGEFORMAT">
      <w:r w:rsidR="00E264FD">
        <w:t xml:space="preserve">Job </w:t>
      </w:r>
      <w:r w:rsidR="00E804B0">
        <w:t>Description and Person S</w:t>
      </w:r>
      <w:r w:rsidR="00E264FD">
        <w:t>pec</w:t>
      </w:r>
      <w:r w:rsidR="00E804B0">
        <w:t>ification</w:t>
      </w:r>
      <w:r w:rsidR="00E264FD">
        <w:t xml:space="preserve"> </w:t>
      </w:r>
    </w:fldSimple>
    <w:r w:rsidR="00CE158A">
      <w:t>12/</w:t>
    </w:r>
    <w:r w:rsidR="00CF20D7">
      <w:t xml:space="preserve">2019 </w:t>
    </w:r>
  </w:p>
  <w:p w14:paraId="15BF097F" w14:textId="70132CED" w:rsidR="00062768" w:rsidRDefault="00CB1F23" w:rsidP="00CE158A">
    <w:pPr>
      <w:pStyle w:val="ContinuationFooter"/>
      <w:ind w:right="320"/>
    </w:pP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 w:rsidR="00CE158A"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7B1ED3" w14:textId="77777777" w:rsidR="00022A9E" w:rsidRDefault="00022A9E">
      <w:r>
        <w:separator/>
      </w:r>
    </w:p>
    <w:p w14:paraId="385A47B7" w14:textId="77777777" w:rsidR="00022A9E" w:rsidRDefault="00022A9E"/>
  </w:footnote>
  <w:footnote w:type="continuationSeparator" w:id="0">
    <w:p w14:paraId="4EF0050B" w14:textId="77777777" w:rsidR="00022A9E" w:rsidRDefault="00022A9E">
      <w:r>
        <w:continuationSeparator/>
      </w:r>
    </w:p>
    <w:p w14:paraId="68FE467E" w14:textId="77777777" w:rsidR="00022A9E" w:rsidRDefault="00022A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76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76"/>
    </w:tblGrid>
    <w:tr w:rsidR="00062768" w14:paraId="15BF0981" w14:textId="77777777" w:rsidTr="594444E0">
      <w:trPr>
        <w:trHeight w:hRule="exact" w:val="48"/>
      </w:trPr>
      <w:tc>
        <w:tcPr>
          <w:tcW w:w="9676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594444E0">
      <w:trPr>
        <w:trHeight w:val="254"/>
      </w:trPr>
      <w:tc>
        <w:tcPr>
          <w:tcW w:w="9676" w:type="dxa"/>
        </w:tcPr>
        <w:p w14:paraId="15BF0982" w14:textId="5AAC4860" w:rsidR="00062768" w:rsidRDefault="594444E0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B56F228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7570D23A" w:rsidR="0005274A" w:rsidRPr="0028437E" w:rsidRDefault="00E804B0" w:rsidP="00434A12">
    <w:pPr>
      <w:pStyle w:val="DocTitle"/>
      <w:rPr>
        <w:sz w:val="52"/>
        <w:szCs w:val="52"/>
      </w:rPr>
    </w:pPr>
    <w:r w:rsidRPr="0028437E">
      <w:rPr>
        <w:sz w:val="52"/>
        <w:szCs w:val="52"/>
      </w:rPr>
      <w:t>Job Description &amp; P</w:t>
    </w:r>
    <w:r w:rsidR="00013C10" w:rsidRPr="0028437E">
      <w:rPr>
        <w:sz w:val="52"/>
        <w:szCs w:val="52"/>
      </w:rPr>
      <w:t xml:space="preserve">erson </w:t>
    </w:r>
    <w:r w:rsidRPr="0028437E">
      <w:rPr>
        <w:sz w:val="52"/>
        <w:szCs w:val="52"/>
      </w:rPr>
      <w:t>S</w:t>
    </w:r>
    <w:r w:rsidR="00013C10" w:rsidRPr="0028437E">
      <w:rPr>
        <w:sz w:val="52"/>
        <w:szCs w:val="52"/>
      </w:rPr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332D7C"/>
    <w:multiLevelType w:val="hybridMultilevel"/>
    <w:tmpl w:val="E7D44D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8C369A"/>
    <w:multiLevelType w:val="hybridMultilevel"/>
    <w:tmpl w:val="BB66AE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D07916"/>
    <w:multiLevelType w:val="hybridMultilevel"/>
    <w:tmpl w:val="E16A1AA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20009C"/>
    <w:multiLevelType w:val="hybridMultilevel"/>
    <w:tmpl w:val="270C3E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E3C4120"/>
    <w:multiLevelType w:val="hybridMultilevel"/>
    <w:tmpl w:val="D0C248C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160538991">
    <w:abstractNumId w:val="22"/>
  </w:num>
  <w:num w:numId="2" w16cid:durableId="961157968">
    <w:abstractNumId w:val="0"/>
  </w:num>
  <w:num w:numId="3" w16cid:durableId="1544171259">
    <w:abstractNumId w:val="17"/>
  </w:num>
  <w:num w:numId="4" w16cid:durableId="885986909">
    <w:abstractNumId w:val="11"/>
  </w:num>
  <w:num w:numId="5" w16cid:durableId="2130120285">
    <w:abstractNumId w:val="12"/>
  </w:num>
  <w:num w:numId="6" w16cid:durableId="1094521714">
    <w:abstractNumId w:val="9"/>
  </w:num>
  <w:num w:numId="7" w16cid:durableId="622923890">
    <w:abstractNumId w:val="3"/>
  </w:num>
  <w:num w:numId="8" w16cid:durableId="1921601137">
    <w:abstractNumId w:val="6"/>
  </w:num>
  <w:num w:numId="9" w16cid:durableId="127016279">
    <w:abstractNumId w:val="1"/>
  </w:num>
  <w:num w:numId="10" w16cid:durableId="163133449">
    <w:abstractNumId w:val="10"/>
  </w:num>
  <w:num w:numId="11" w16cid:durableId="229971636">
    <w:abstractNumId w:val="5"/>
  </w:num>
  <w:num w:numId="12" w16cid:durableId="1910996888">
    <w:abstractNumId w:val="18"/>
  </w:num>
  <w:num w:numId="13" w16cid:durableId="619654512">
    <w:abstractNumId w:val="19"/>
  </w:num>
  <w:num w:numId="14" w16cid:durableId="1170634701">
    <w:abstractNumId w:val="7"/>
  </w:num>
  <w:num w:numId="15" w16cid:durableId="438570683">
    <w:abstractNumId w:val="2"/>
  </w:num>
  <w:num w:numId="16" w16cid:durableId="2061440336">
    <w:abstractNumId w:val="13"/>
  </w:num>
  <w:num w:numId="17" w16cid:durableId="434667363">
    <w:abstractNumId w:val="16"/>
  </w:num>
  <w:num w:numId="18" w16cid:durableId="1774586933">
    <w:abstractNumId w:val="21"/>
  </w:num>
  <w:num w:numId="19" w16cid:durableId="268195977">
    <w:abstractNumId w:val="14"/>
  </w:num>
  <w:num w:numId="20" w16cid:durableId="65150976">
    <w:abstractNumId w:val="20"/>
  </w:num>
  <w:num w:numId="21" w16cid:durableId="310863831">
    <w:abstractNumId w:val="4"/>
  </w:num>
  <w:num w:numId="22" w16cid:durableId="1852210393">
    <w:abstractNumId w:val="15"/>
  </w:num>
  <w:num w:numId="23" w16cid:durableId="382102656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25A6"/>
    <w:rsid w:val="000132EB"/>
    <w:rsid w:val="00013C10"/>
    <w:rsid w:val="00015087"/>
    <w:rsid w:val="000204A0"/>
    <w:rsid w:val="000222B8"/>
    <w:rsid w:val="00022A9E"/>
    <w:rsid w:val="00035D68"/>
    <w:rsid w:val="00046F26"/>
    <w:rsid w:val="0005274A"/>
    <w:rsid w:val="00062768"/>
    <w:rsid w:val="00063081"/>
    <w:rsid w:val="00071653"/>
    <w:rsid w:val="000824F4"/>
    <w:rsid w:val="000978E8"/>
    <w:rsid w:val="000A4B7D"/>
    <w:rsid w:val="000B1DED"/>
    <w:rsid w:val="000B4E5A"/>
    <w:rsid w:val="000E03C6"/>
    <w:rsid w:val="00107C43"/>
    <w:rsid w:val="00107EAB"/>
    <w:rsid w:val="00111ECA"/>
    <w:rsid w:val="0011569E"/>
    <w:rsid w:val="0011615C"/>
    <w:rsid w:val="001167A5"/>
    <w:rsid w:val="0012209D"/>
    <w:rsid w:val="0012532C"/>
    <w:rsid w:val="00140C0D"/>
    <w:rsid w:val="00143033"/>
    <w:rsid w:val="001532E2"/>
    <w:rsid w:val="00156F2F"/>
    <w:rsid w:val="00174CEA"/>
    <w:rsid w:val="0018139B"/>
    <w:rsid w:val="0018144C"/>
    <w:rsid w:val="001840EA"/>
    <w:rsid w:val="00184CB0"/>
    <w:rsid w:val="001A5239"/>
    <w:rsid w:val="001B2A31"/>
    <w:rsid w:val="001B6986"/>
    <w:rsid w:val="001C5C5C"/>
    <w:rsid w:val="001D0B37"/>
    <w:rsid w:val="001D5201"/>
    <w:rsid w:val="001E24BE"/>
    <w:rsid w:val="001E70DC"/>
    <w:rsid w:val="001F7E39"/>
    <w:rsid w:val="00205458"/>
    <w:rsid w:val="00215DDB"/>
    <w:rsid w:val="00222B61"/>
    <w:rsid w:val="00232998"/>
    <w:rsid w:val="00236BFE"/>
    <w:rsid w:val="00241441"/>
    <w:rsid w:val="0024539C"/>
    <w:rsid w:val="00254722"/>
    <w:rsid w:val="002547F5"/>
    <w:rsid w:val="00260333"/>
    <w:rsid w:val="00260B1D"/>
    <w:rsid w:val="00266C6A"/>
    <w:rsid w:val="00270EA0"/>
    <w:rsid w:val="002752BC"/>
    <w:rsid w:val="0028437E"/>
    <w:rsid w:val="0028509A"/>
    <w:rsid w:val="0029789A"/>
    <w:rsid w:val="002A22AE"/>
    <w:rsid w:val="002A33D7"/>
    <w:rsid w:val="002A70BE"/>
    <w:rsid w:val="002A7FD4"/>
    <w:rsid w:val="002B120A"/>
    <w:rsid w:val="002B7B3F"/>
    <w:rsid w:val="002C6198"/>
    <w:rsid w:val="002D4DF4"/>
    <w:rsid w:val="002E50C8"/>
    <w:rsid w:val="002E661D"/>
    <w:rsid w:val="002F3FE2"/>
    <w:rsid w:val="00306192"/>
    <w:rsid w:val="0031312B"/>
    <w:rsid w:val="00313CC8"/>
    <w:rsid w:val="003178D9"/>
    <w:rsid w:val="00326E5A"/>
    <w:rsid w:val="0034151E"/>
    <w:rsid w:val="00344D49"/>
    <w:rsid w:val="00355037"/>
    <w:rsid w:val="00364027"/>
    <w:rsid w:val="00364B2C"/>
    <w:rsid w:val="003701F7"/>
    <w:rsid w:val="003A1EE9"/>
    <w:rsid w:val="003A2287"/>
    <w:rsid w:val="003A5697"/>
    <w:rsid w:val="003A697E"/>
    <w:rsid w:val="003B0262"/>
    <w:rsid w:val="003B29AE"/>
    <w:rsid w:val="003B7540"/>
    <w:rsid w:val="003D0A19"/>
    <w:rsid w:val="003E261A"/>
    <w:rsid w:val="003E4E0C"/>
    <w:rsid w:val="0041122E"/>
    <w:rsid w:val="00422584"/>
    <w:rsid w:val="00424E9B"/>
    <w:rsid w:val="004263FE"/>
    <w:rsid w:val="00434A12"/>
    <w:rsid w:val="00435369"/>
    <w:rsid w:val="00436D78"/>
    <w:rsid w:val="0044430C"/>
    <w:rsid w:val="004445D9"/>
    <w:rsid w:val="00463797"/>
    <w:rsid w:val="004656F3"/>
    <w:rsid w:val="00474D00"/>
    <w:rsid w:val="00476176"/>
    <w:rsid w:val="00487C87"/>
    <w:rsid w:val="00491A10"/>
    <w:rsid w:val="00491DEB"/>
    <w:rsid w:val="004B2A50"/>
    <w:rsid w:val="004B463E"/>
    <w:rsid w:val="004C0252"/>
    <w:rsid w:val="004C50CF"/>
    <w:rsid w:val="004D1F2D"/>
    <w:rsid w:val="004E72FC"/>
    <w:rsid w:val="004F1A23"/>
    <w:rsid w:val="005004B7"/>
    <w:rsid w:val="0051744C"/>
    <w:rsid w:val="00524005"/>
    <w:rsid w:val="00541CE0"/>
    <w:rsid w:val="005534E1"/>
    <w:rsid w:val="0056785C"/>
    <w:rsid w:val="00573487"/>
    <w:rsid w:val="00576053"/>
    <w:rsid w:val="00580CBF"/>
    <w:rsid w:val="0058322E"/>
    <w:rsid w:val="0058569C"/>
    <w:rsid w:val="005907B3"/>
    <w:rsid w:val="005949FA"/>
    <w:rsid w:val="00597C8A"/>
    <w:rsid w:val="005A1184"/>
    <w:rsid w:val="005B3090"/>
    <w:rsid w:val="005C0925"/>
    <w:rsid w:val="005D44D1"/>
    <w:rsid w:val="005F66A8"/>
    <w:rsid w:val="00600DBA"/>
    <w:rsid w:val="00615314"/>
    <w:rsid w:val="006249FD"/>
    <w:rsid w:val="00651280"/>
    <w:rsid w:val="006719AE"/>
    <w:rsid w:val="00676CDB"/>
    <w:rsid w:val="00677688"/>
    <w:rsid w:val="00680547"/>
    <w:rsid w:val="00685829"/>
    <w:rsid w:val="006861DE"/>
    <w:rsid w:val="00695D76"/>
    <w:rsid w:val="006B1AF6"/>
    <w:rsid w:val="006C21F2"/>
    <w:rsid w:val="006E5C58"/>
    <w:rsid w:val="006F3980"/>
    <w:rsid w:val="006F44EB"/>
    <w:rsid w:val="0070376B"/>
    <w:rsid w:val="00716131"/>
    <w:rsid w:val="00726942"/>
    <w:rsid w:val="00731685"/>
    <w:rsid w:val="00761108"/>
    <w:rsid w:val="007635EE"/>
    <w:rsid w:val="00781391"/>
    <w:rsid w:val="0079197B"/>
    <w:rsid w:val="00791A2A"/>
    <w:rsid w:val="00797FAA"/>
    <w:rsid w:val="007C22CC"/>
    <w:rsid w:val="007C3861"/>
    <w:rsid w:val="007C6FAA"/>
    <w:rsid w:val="007E2D19"/>
    <w:rsid w:val="007F2AEA"/>
    <w:rsid w:val="007F7618"/>
    <w:rsid w:val="00803921"/>
    <w:rsid w:val="00803EE4"/>
    <w:rsid w:val="00804B32"/>
    <w:rsid w:val="00810800"/>
    <w:rsid w:val="00813365"/>
    <w:rsid w:val="00813A2C"/>
    <w:rsid w:val="0082020C"/>
    <w:rsid w:val="0082075E"/>
    <w:rsid w:val="0082227B"/>
    <w:rsid w:val="00826DFA"/>
    <w:rsid w:val="00830B13"/>
    <w:rsid w:val="00835531"/>
    <w:rsid w:val="00840A2F"/>
    <w:rsid w:val="00842427"/>
    <w:rsid w:val="008443D8"/>
    <w:rsid w:val="00844F73"/>
    <w:rsid w:val="00846377"/>
    <w:rsid w:val="00854B1E"/>
    <w:rsid w:val="00856B8A"/>
    <w:rsid w:val="0086628E"/>
    <w:rsid w:val="008708D4"/>
    <w:rsid w:val="00876272"/>
    <w:rsid w:val="00883499"/>
    <w:rsid w:val="00885FD1"/>
    <w:rsid w:val="00885FFC"/>
    <w:rsid w:val="008A2226"/>
    <w:rsid w:val="008B72EA"/>
    <w:rsid w:val="008B7629"/>
    <w:rsid w:val="008D4848"/>
    <w:rsid w:val="008D52C9"/>
    <w:rsid w:val="008F03C7"/>
    <w:rsid w:val="008F07D6"/>
    <w:rsid w:val="008F7154"/>
    <w:rsid w:val="00905603"/>
    <w:rsid w:val="009064A9"/>
    <w:rsid w:val="00922784"/>
    <w:rsid w:val="00945F4B"/>
    <w:rsid w:val="009464AF"/>
    <w:rsid w:val="009476E2"/>
    <w:rsid w:val="0095224F"/>
    <w:rsid w:val="00954E47"/>
    <w:rsid w:val="00965BFB"/>
    <w:rsid w:val="00970E28"/>
    <w:rsid w:val="0097240C"/>
    <w:rsid w:val="0098120F"/>
    <w:rsid w:val="00992752"/>
    <w:rsid w:val="00996476"/>
    <w:rsid w:val="009B65C5"/>
    <w:rsid w:val="009C7255"/>
    <w:rsid w:val="009F4DB3"/>
    <w:rsid w:val="00A021B7"/>
    <w:rsid w:val="00A02E7C"/>
    <w:rsid w:val="00A038B5"/>
    <w:rsid w:val="00A03D47"/>
    <w:rsid w:val="00A1299A"/>
    <w:rsid w:val="00A131D9"/>
    <w:rsid w:val="00A14888"/>
    <w:rsid w:val="00A1530D"/>
    <w:rsid w:val="00A23226"/>
    <w:rsid w:val="00A34296"/>
    <w:rsid w:val="00A50B2D"/>
    <w:rsid w:val="00A521A9"/>
    <w:rsid w:val="00A603BD"/>
    <w:rsid w:val="00A8399E"/>
    <w:rsid w:val="00A925C0"/>
    <w:rsid w:val="00AA3CB5"/>
    <w:rsid w:val="00AB550E"/>
    <w:rsid w:val="00AC0FBF"/>
    <w:rsid w:val="00AC2B17"/>
    <w:rsid w:val="00AD1831"/>
    <w:rsid w:val="00AE1CA0"/>
    <w:rsid w:val="00AE39DC"/>
    <w:rsid w:val="00AE4DC4"/>
    <w:rsid w:val="00AF24C7"/>
    <w:rsid w:val="00AF4234"/>
    <w:rsid w:val="00B106B1"/>
    <w:rsid w:val="00B159C1"/>
    <w:rsid w:val="00B16625"/>
    <w:rsid w:val="00B36D25"/>
    <w:rsid w:val="00B430BB"/>
    <w:rsid w:val="00B4681E"/>
    <w:rsid w:val="00B80B5C"/>
    <w:rsid w:val="00B8470A"/>
    <w:rsid w:val="00B84C12"/>
    <w:rsid w:val="00B85F20"/>
    <w:rsid w:val="00B91B67"/>
    <w:rsid w:val="00BA7A69"/>
    <w:rsid w:val="00BB0F03"/>
    <w:rsid w:val="00BB12FF"/>
    <w:rsid w:val="00BB4A42"/>
    <w:rsid w:val="00BB7845"/>
    <w:rsid w:val="00BD401B"/>
    <w:rsid w:val="00BE10D6"/>
    <w:rsid w:val="00BE4A90"/>
    <w:rsid w:val="00BF1CC6"/>
    <w:rsid w:val="00C0503E"/>
    <w:rsid w:val="00C10984"/>
    <w:rsid w:val="00C158F3"/>
    <w:rsid w:val="00C33C2B"/>
    <w:rsid w:val="00C35FEA"/>
    <w:rsid w:val="00C43ACA"/>
    <w:rsid w:val="00C45005"/>
    <w:rsid w:val="00C502F8"/>
    <w:rsid w:val="00C64F14"/>
    <w:rsid w:val="00C72603"/>
    <w:rsid w:val="00C87E6E"/>
    <w:rsid w:val="00C9000F"/>
    <w:rsid w:val="00C907D0"/>
    <w:rsid w:val="00C90B4F"/>
    <w:rsid w:val="00C90BB8"/>
    <w:rsid w:val="00C92E64"/>
    <w:rsid w:val="00C9749C"/>
    <w:rsid w:val="00CA03C3"/>
    <w:rsid w:val="00CA18B5"/>
    <w:rsid w:val="00CB0DA8"/>
    <w:rsid w:val="00CB1F23"/>
    <w:rsid w:val="00CB5DF1"/>
    <w:rsid w:val="00CC260C"/>
    <w:rsid w:val="00CC5250"/>
    <w:rsid w:val="00CC53BF"/>
    <w:rsid w:val="00CD04F0"/>
    <w:rsid w:val="00CE158A"/>
    <w:rsid w:val="00CE2ED1"/>
    <w:rsid w:val="00CE3118"/>
    <w:rsid w:val="00CE3A26"/>
    <w:rsid w:val="00CE4665"/>
    <w:rsid w:val="00CF20D7"/>
    <w:rsid w:val="00CF2764"/>
    <w:rsid w:val="00D10441"/>
    <w:rsid w:val="00D16D9D"/>
    <w:rsid w:val="00D3349E"/>
    <w:rsid w:val="00D43657"/>
    <w:rsid w:val="00D53C91"/>
    <w:rsid w:val="00D54AA2"/>
    <w:rsid w:val="00D55315"/>
    <w:rsid w:val="00D5587F"/>
    <w:rsid w:val="00D62379"/>
    <w:rsid w:val="00D65B56"/>
    <w:rsid w:val="00D67D41"/>
    <w:rsid w:val="00D714D0"/>
    <w:rsid w:val="00D7758C"/>
    <w:rsid w:val="00DA0729"/>
    <w:rsid w:val="00DA75C8"/>
    <w:rsid w:val="00DC2C8A"/>
    <w:rsid w:val="00DC63D1"/>
    <w:rsid w:val="00DE4638"/>
    <w:rsid w:val="00DF7C7A"/>
    <w:rsid w:val="00DF7DEB"/>
    <w:rsid w:val="00E0029D"/>
    <w:rsid w:val="00E25775"/>
    <w:rsid w:val="00E264FD"/>
    <w:rsid w:val="00E27B1F"/>
    <w:rsid w:val="00E363B8"/>
    <w:rsid w:val="00E416DD"/>
    <w:rsid w:val="00E43254"/>
    <w:rsid w:val="00E47772"/>
    <w:rsid w:val="00E54AC8"/>
    <w:rsid w:val="00E63AC1"/>
    <w:rsid w:val="00E67323"/>
    <w:rsid w:val="00E74C2A"/>
    <w:rsid w:val="00E804B0"/>
    <w:rsid w:val="00E934A2"/>
    <w:rsid w:val="00E96015"/>
    <w:rsid w:val="00EB0089"/>
    <w:rsid w:val="00EB2186"/>
    <w:rsid w:val="00EB6B83"/>
    <w:rsid w:val="00ED212D"/>
    <w:rsid w:val="00ED2E52"/>
    <w:rsid w:val="00EE37F8"/>
    <w:rsid w:val="00EE7406"/>
    <w:rsid w:val="00EE74C6"/>
    <w:rsid w:val="00EF39B0"/>
    <w:rsid w:val="00EF76E7"/>
    <w:rsid w:val="00F01EA0"/>
    <w:rsid w:val="00F1379E"/>
    <w:rsid w:val="00F174E8"/>
    <w:rsid w:val="00F203D0"/>
    <w:rsid w:val="00F378D2"/>
    <w:rsid w:val="00F54F16"/>
    <w:rsid w:val="00F65121"/>
    <w:rsid w:val="00F65C47"/>
    <w:rsid w:val="00F65F5B"/>
    <w:rsid w:val="00F70C3A"/>
    <w:rsid w:val="00F74317"/>
    <w:rsid w:val="00F80366"/>
    <w:rsid w:val="00F85DED"/>
    <w:rsid w:val="00F90F90"/>
    <w:rsid w:val="00F918FB"/>
    <w:rsid w:val="00F97A2D"/>
    <w:rsid w:val="00FB7297"/>
    <w:rsid w:val="00FC2ADA"/>
    <w:rsid w:val="00FD042D"/>
    <w:rsid w:val="00FD04AF"/>
    <w:rsid w:val="00FD48EA"/>
    <w:rsid w:val="00FD6262"/>
    <w:rsid w:val="00FE3D1F"/>
    <w:rsid w:val="00FE675B"/>
    <w:rsid w:val="00FE73B8"/>
    <w:rsid w:val="00FF140B"/>
    <w:rsid w:val="03BBFB44"/>
    <w:rsid w:val="0B8E84F7"/>
    <w:rsid w:val="1D6B4B95"/>
    <w:rsid w:val="2626259D"/>
    <w:rsid w:val="28437158"/>
    <w:rsid w:val="2A905439"/>
    <w:rsid w:val="2BA62244"/>
    <w:rsid w:val="2BCEA267"/>
    <w:rsid w:val="34B57D1B"/>
    <w:rsid w:val="3BFA4A11"/>
    <w:rsid w:val="3C03E889"/>
    <w:rsid w:val="594444E0"/>
    <w:rsid w:val="6DE2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7" ma:contentTypeDescription="Create a new document." ma:contentTypeScope="" ma:versionID="82192e55bb5163f52d3137c527148237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10b228b527a4101bc51eaa17ca7396f2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9A4BF-0D3B-4604-A99E-71D99FD884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8544CD-9550-4FC6-8FAA-855F859BA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1213</Words>
  <Characters>7298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Job Description</vt:lpstr>
    </vt:vector>
  </TitlesOfParts>
  <Company>Southampton University</Company>
  <LinksUpToDate>false</LinksUpToDate>
  <CharactersWithSpaces>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Job Description</dc:title>
  <dc:creator>Newton-Woof K.</dc:creator>
  <cp:keywords>V0.1</cp:keywords>
  <cp:lastModifiedBy>Sian Gale</cp:lastModifiedBy>
  <cp:revision>2</cp:revision>
  <cp:lastPrinted>2008-01-14T17:11:00Z</cp:lastPrinted>
  <dcterms:created xsi:type="dcterms:W3CDTF">2024-11-14T13:08:00Z</dcterms:created>
  <dcterms:modified xsi:type="dcterms:W3CDTF">2024-11-14T13:08:00Z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